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B96FC8" w14:textId="3885F764" w:rsidR="0082161F" w:rsidRPr="005E4248" w:rsidRDefault="0082161F" w:rsidP="0082161F">
      <w:pPr>
        <w:spacing w:after="0"/>
        <w:ind w:left="567" w:hanging="567"/>
        <w:rPr>
          <w:rFonts w:ascii="Arial" w:hAnsi="Arial" w:cs="Arial"/>
          <w:b/>
          <w:bCs/>
          <w:sz w:val="24"/>
          <w:szCs w:val="24"/>
        </w:rPr>
      </w:pPr>
      <w:r w:rsidRPr="005E4248">
        <w:rPr>
          <w:rFonts w:ascii="Arial" w:hAnsi="Arial" w:cs="Arial"/>
          <w:b/>
          <w:bCs/>
          <w:sz w:val="24"/>
          <w:szCs w:val="24"/>
        </w:rPr>
        <w:t>SA WG2 Meeting #16</w:t>
      </w:r>
      <w:r>
        <w:rPr>
          <w:rFonts w:ascii="Arial" w:hAnsi="Arial" w:cs="Arial"/>
          <w:b/>
          <w:bCs/>
          <w:sz w:val="24"/>
          <w:szCs w:val="24"/>
        </w:rPr>
        <w:t>3</w:t>
      </w:r>
      <w:r w:rsidRPr="005E4248">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t xml:space="preserve">     </w:t>
      </w:r>
      <w:r w:rsidR="005E4A6B" w:rsidRPr="005E4A6B">
        <w:rPr>
          <w:rFonts w:ascii="Arial" w:hAnsi="Arial" w:cs="Arial"/>
          <w:b/>
          <w:bCs/>
          <w:sz w:val="24"/>
          <w:szCs w:val="24"/>
        </w:rPr>
        <w:t xml:space="preserve">S2-2406830 </w:t>
      </w:r>
    </w:p>
    <w:p w14:paraId="41021443" w14:textId="40206F99" w:rsidR="0082161F" w:rsidRPr="00521478" w:rsidRDefault="0002059D" w:rsidP="0082161F">
      <w:pPr>
        <w:pStyle w:val="Header"/>
        <w:pBdr>
          <w:bottom w:val="single" w:sz="4" w:space="1" w:color="auto"/>
        </w:pBdr>
        <w:tabs>
          <w:tab w:val="right" w:pos="9638"/>
        </w:tabs>
        <w:ind w:right="-57"/>
        <w:rPr>
          <w:rFonts w:eastAsia="Arial Unicode MS" w:cs="Arial"/>
          <w:b w:val="0"/>
          <w:bCs/>
          <w:i/>
          <w:iCs/>
          <w:sz w:val="24"/>
        </w:rPr>
      </w:pPr>
      <w:r>
        <w:rPr>
          <w:rFonts w:cs="Arial"/>
          <w:bCs/>
          <w:sz w:val="24"/>
          <w:szCs w:val="24"/>
        </w:rPr>
        <w:t>Jeju</w:t>
      </w:r>
      <w:r w:rsidR="0082161F" w:rsidRPr="005E4248">
        <w:rPr>
          <w:rFonts w:cs="Arial"/>
          <w:bCs/>
          <w:sz w:val="24"/>
          <w:szCs w:val="24"/>
        </w:rPr>
        <w:t>,</w:t>
      </w:r>
      <w:r>
        <w:rPr>
          <w:rFonts w:cs="Arial"/>
          <w:bCs/>
          <w:sz w:val="24"/>
          <w:szCs w:val="24"/>
        </w:rPr>
        <w:t xml:space="preserve"> South Korea,</w:t>
      </w:r>
      <w:r w:rsidR="0082161F" w:rsidRPr="005E4248">
        <w:rPr>
          <w:rFonts w:cs="Arial"/>
          <w:bCs/>
          <w:sz w:val="24"/>
          <w:szCs w:val="24"/>
        </w:rPr>
        <w:t xml:space="preserve"> </w:t>
      </w:r>
      <w:r>
        <w:rPr>
          <w:sz w:val="24"/>
        </w:rPr>
        <w:t>27 - 31</w:t>
      </w:r>
      <w:r w:rsidRPr="00723379">
        <w:rPr>
          <w:sz w:val="24"/>
        </w:rPr>
        <w:t xml:space="preserve"> </w:t>
      </w:r>
      <w:r>
        <w:rPr>
          <w:sz w:val="24"/>
        </w:rPr>
        <w:t>May</w:t>
      </w:r>
      <w:r w:rsidRPr="00723379">
        <w:rPr>
          <w:sz w:val="24"/>
        </w:rPr>
        <w:t xml:space="preserve"> 202</w:t>
      </w:r>
      <w:r>
        <w:rPr>
          <w:sz w:val="24"/>
        </w:rPr>
        <w:t>4</w:t>
      </w:r>
      <w:r w:rsidR="0082161F" w:rsidRPr="005A649D">
        <w:rPr>
          <w:rFonts w:eastAsia="Arial Unicode MS" w:cs="Arial"/>
          <w:bCs/>
        </w:rPr>
        <w:tab/>
      </w:r>
    </w:p>
    <w:p w14:paraId="07D0288F" w14:textId="77777777" w:rsidR="0082161F" w:rsidRPr="005A649D" w:rsidRDefault="0082161F" w:rsidP="0082161F"/>
    <w:p w14:paraId="57B09DBC" w14:textId="77777777" w:rsidR="0082161F" w:rsidRPr="000579AB" w:rsidRDefault="0082161F" w:rsidP="0082161F">
      <w:pPr>
        <w:rPr>
          <w:rFonts w:ascii="Arial" w:hAnsi="Arial" w:cs="Arial"/>
          <w:b/>
          <w:lang w:val="fr-FR" w:eastAsia="zh-CN"/>
        </w:rPr>
      </w:pPr>
      <w:r w:rsidRPr="000579AB">
        <w:rPr>
          <w:rFonts w:ascii="Arial" w:hAnsi="Arial" w:cs="Arial"/>
          <w:b/>
          <w:lang w:val="fr-FR"/>
        </w:rPr>
        <w:t>Source:</w:t>
      </w:r>
      <w:r w:rsidRPr="000579AB">
        <w:rPr>
          <w:rFonts w:ascii="Arial" w:hAnsi="Arial" w:cs="Arial"/>
          <w:b/>
          <w:lang w:val="fr-FR"/>
        </w:rPr>
        <w:tab/>
      </w:r>
      <w:r w:rsidRPr="000579AB">
        <w:rPr>
          <w:rFonts w:ascii="Arial" w:hAnsi="Arial" w:cs="Arial"/>
          <w:b/>
          <w:lang w:val="fr-FR"/>
        </w:rPr>
        <w:tab/>
        <w:t>Philips International B.V.</w:t>
      </w:r>
    </w:p>
    <w:p w14:paraId="2DA02072" w14:textId="01C67133" w:rsidR="0082161F" w:rsidRPr="00130CE1" w:rsidRDefault="0082161F" w:rsidP="0082161F">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Pr>
          <w:rFonts w:ascii="Arial" w:hAnsi="Arial" w:cs="Arial"/>
          <w:b/>
        </w:rPr>
        <w:t xml:space="preserve">Discussion on RSC </w:t>
      </w:r>
      <w:r w:rsidR="00741266" w:rsidRPr="00741266">
        <w:rPr>
          <w:rFonts w:ascii="Arial" w:hAnsi="Arial" w:cs="Arial"/>
          <w:b/>
        </w:rPr>
        <w:t>selection for SNPNs and PNI-NPN</w:t>
      </w:r>
    </w:p>
    <w:p w14:paraId="73098582" w14:textId="77777777" w:rsidR="0082161F" w:rsidRPr="00CF7C00" w:rsidRDefault="0082161F" w:rsidP="0082161F">
      <w:pPr>
        <w:ind w:left="2127" w:hanging="2127"/>
        <w:rPr>
          <w:rFonts w:ascii="Arial" w:eastAsia="MS Gothic" w:hAnsi="Arial" w:cs="Arial"/>
          <w:b/>
        </w:rPr>
      </w:pPr>
      <w:r w:rsidRPr="005A649D">
        <w:rPr>
          <w:rFonts w:ascii="Arial" w:hAnsi="Arial" w:cs="Arial"/>
          <w:b/>
        </w:rPr>
        <w:t>Document for:</w:t>
      </w:r>
      <w:r w:rsidRPr="005A649D">
        <w:rPr>
          <w:rFonts w:ascii="Arial" w:hAnsi="Arial" w:cs="Arial"/>
          <w:b/>
        </w:rPr>
        <w:tab/>
      </w:r>
      <w:r>
        <w:rPr>
          <w:rFonts w:ascii="Arial" w:hAnsi="Arial" w:cs="Arial"/>
          <w:b/>
        </w:rPr>
        <w:t>Discussion &amp; Information</w:t>
      </w:r>
    </w:p>
    <w:p w14:paraId="4F53D319" w14:textId="5E067109" w:rsidR="0082161F" w:rsidRPr="005A649D" w:rsidRDefault="0082161F" w:rsidP="0082161F">
      <w:pPr>
        <w:ind w:left="2127" w:hanging="2127"/>
        <w:rPr>
          <w:rFonts w:ascii="Arial" w:hAnsi="Arial" w:cs="Arial"/>
          <w:b/>
        </w:rPr>
      </w:pPr>
      <w:r w:rsidRPr="005A649D">
        <w:rPr>
          <w:rFonts w:ascii="Arial" w:hAnsi="Arial" w:cs="Arial"/>
          <w:b/>
        </w:rPr>
        <w:t>Agenda Item:</w:t>
      </w:r>
      <w:r w:rsidRPr="005A649D">
        <w:rPr>
          <w:rFonts w:ascii="Arial" w:hAnsi="Arial" w:cs="Arial"/>
          <w:b/>
        </w:rPr>
        <w:tab/>
      </w:r>
      <w:r>
        <w:rPr>
          <w:rFonts w:ascii="Arial" w:hAnsi="Arial" w:cs="Arial"/>
          <w:b/>
        </w:rPr>
        <w:t>19.2</w:t>
      </w:r>
      <w:r w:rsidR="00850853">
        <w:rPr>
          <w:rFonts w:ascii="Arial" w:hAnsi="Arial" w:cs="Arial"/>
          <w:b/>
        </w:rPr>
        <w:t>9</w:t>
      </w:r>
    </w:p>
    <w:p w14:paraId="5DD63E1F" w14:textId="334131FD" w:rsidR="0082161F" w:rsidRPr="005A649D" w:rsidRDefault="0082161F" w:rsidP="0082161F">
      <w:pPr>
        <w:ind w:left="2127" w:hanging="2127"/>
        <w:rPr>
          <w:rFonts w:ascii="Arial" w:hAnsi="Arial" w:cs="Arial"/>
          <w:b/>
        </w:rPr>
      </w:pPr>
      <w:r w:rsidRPr="005A649D">
        <w:rPr>
          <w:rFonts w:ascii="Arial" w:hAnsi="Arial" w:cs="Arial"/>
          <w:b/>
        </w:rPr>
        <w:t>Work Item / Release:</w:t>
      </w:r>
      <w:r w:rsidRPr="005A649D">
        <w:rPr>
          <w:rFonts w:ascii="Arial" w:hAnsi="Arial" w:cs="Arial"/>
          <w:b/>
        </w:rPr>
        <w:tab/>
      </w:r>
      <w:r>
        <w:rPr>
          <w:rFonts w:ascii="Arial" w:hAnsi="Arial" w:cs="Arial"/>
          <w:b/>
        </w:rPr>
        <w:t>TEI19_ProSe_NPN</w:t>
      </w:r>
    </w:p>
    <w:p w14:paraId="7F1A1582" w14:textId="54C4B80E" w:rsidR="0082161F" w:rsidRPr="00927C1B" w:rsidRDefault="0082161F" w:rsidP="0082161F">
      <w:pPr>
        <w:jc w:val="both"/>
        <w:rPr>
          <w:rFonts w:ascii="Arial" w:hAnsi="Arial" w:cs="Arial"/>
          <w:i/>
          <w:lang w:eastAsia="zh-CN"/>
        </w:rPr>
      </w:pPr>
      <w:r w:rsidRPr="005A649D">
        <w:rPr>
          <w:rFonts w:ascii="Arial" w:hAnsi="Arial" w:cs="Arial"/>
          <w:i/>
        </w:rPr>
        <w:t xml:space="preserve">Abstract: </w:t>
      </w:r>
      <w:r w:rsidRPr="0082161F">
        <w:rPr>
          <w:rFonts w:ascii="Arial" w:hAnsi="Arial" w:cs="Arial"/>
          <w:i/>
        </w:rPr>
        <w:t>Analysis and proposal to improve CAG support</w:t>
      </w:r>
      <w:r>
        <w:rPr>
          <w:rFonts w:ascii="Arial" w:hAnsi="Arial" w:cs="Arial"/>
          <w:i/>
        </w:rPr>
        <w:t xml:space="preserve"> and </w:t>
      </w:r>
      <w:r w:rsidR="00741266">
        <w:rPr>
          <w:rFonts w:ascii="Arial" w:hAnsi="Arial" w:cs="Arial"/>
          <w:i/>
        </w:rPr>
        <w:t>enable</w:t>
      </w:r>
      <w:r>
        <w:rPr>
          <w:rFonts w:ascii="Arial" w:hAnsi="Arial" w:cs="Arial"/>
          <w:i/>
        </w:rPr>
        <w:t xml:space="preserve"> RSC selection for SNPNs and PNI-NPNs</w:t>
      </w:r>
      <w:r w:rsidRPr="0082161F">
        <w:rPr>
          <w:rFonts w:ascii="Arial" w:hAnsi="Arial" w:cs="Arial"/>
          <w:i/>
        </w:rPr>
        <w:t xml:space="preserve"> in baseline CR 0436 to TS 23.304 for TEI19_ProSe_NPN.</w:t>
      </w:r>
    </w:p>
    <w:p w14:paraId="6F62503F" w14:textId="6FDDF798" w:rsidR="001C4B93" w:rsidRDefault="001C4B93" w:rsidP="00CF7C00">
      <w:pPr>
        <w:pStyle w:val="Heading1"/>
        <w:numPr>
          <w:ilvl w:val="0"/>
          <w:numId w:val="11"/>
        </w:numPr>
      </w:pPr>
      <w:r w:rsidRPr="005A649D">
        <w:t>Introduction</w:t>
      </w:r>
    </w:p>
    <w:p w14:paraId="35329364" w14:textId="49A5B47F" w:rsidR="003356B8" w:rsidRDefault="00FA3001" w:rsidP="00FA3001">
      <w:r>
        <w:t xml:space="preserve">During SA2#162, document </w:t>
      </w:r>
      <w:r w:rsidRPr="00FA3001">
        <w:t>S2-2405250</w:t>
      </w:r>
      <w:r>
        <w:t xml:space="preserve"> (i.e. TS 23.304 CR</w:t>
      </w:r>
      <w:r w:rsidRPr="00FA3001">
        <w:t>0436</w:t>
      </w:r>
      <w:r>
        <w:t xml:space="preserve">) was selected as baseline for further discussion of </w:t>
      </w:r>
      <w:r w:rsidRPr="00FA3001">
        <w:t xml:space="preserve"> TEI19_ProSe_NPN.</w:t>
      </w:r>
      <w:r>
        <w:t xml:space="preserve"> It contains the following text with an Editor’s Note:</w:t>
      </w:r>
    </w:p>
    <w:p w14:paraId="0896E01F" w14:textId="77777777" w:rsidR="00FA3001" w:rsidRPr="00FA3001" w:rsidRDefault="00FA3001" w:rsidP="00FA3001">
      <w:pPr>
        <w:ind w:left="360"/>
        <w:rPr>
          <w:i/>
          <w:iCs/>
        </w:rPr>
      </w:pPr>
      <w:r w:rsidRPr="00FA3001">
        <w:rPr>
          <w:i/>
          <w:iCs/>
        </w:rPr>
        <w:t xml:space="preserve">The </w:t>
      </w:r>
      <w:r w:rsidRPr="00FA3001">
        <w:rPr>
          <w:i/>
          <w:iCs/>
          <w:lang w:eastAsia="zh-CN"/>
        </w:rPr>
        <w:t>5G ProSe Layer-2 UE-to-Network</w:t>
      </w:r>
      <w:r w:rsidRPr="00FA3001">
        <w:rPr>
          <w:i/>
          <w:iCs/>
        </w:rPr>
        <w:t xml:space="preserve"> Relay procedures in conjunction with CAG for PNI-NPN are supported with the following adaptations:</w:t>
      </w:r>
    </w:p>
    <w:p w14:paraId="1F20B2AC" w14:textId="288CF10A" w:rsidR="00FA3001" w:rsidRPr="00FA3001" w:rsidRDefault="00FA3001" w:rsidP="00FA3001">
      <w:pPr>
        <w:pStyle w:val="B1"/>
        <w:numPr>
          <w:ilvl w:val="0"/>
          <w:numId w:val="15"/>
        </w:numPr>
        <w:ind w:left="1080"/>
        <w:rPr>
          <w:i/>
          <w:iCs/>
        </w:rPr>
      </w:pPr>
      <w:r w:rsidRPr="00FA3001">
        <w:rPr>
          <w:i/>
          <w:iCs/>
          <w:lang w:eastAsia="ko-KR"/>
        </w:rPr>
        <w:t xml:space="preserve">the </w:t>
      </w:r>
      <w:r w:rsidRPr="00FA3001">
        <w:rPr>
          <w:i/>
          <w:iCs/>
          <w:lang w:eastAsia="zh-CN"/>
        </w:rPr>
        <w:t>5G ProSe</w:t>
      </w:r>
      <w:r w:rsidRPr="00FA3001">
        <w:rPr>
          <w:i/>
          <w:iCs/>
        </w:rPr>
        <w:t xml:space="preserve"> Layer-2 UE-to-Network relay may </w:t>
      </w:r>
      <w:r w:rsidRPr="00FA3001">
        <w:rPr>
          <w:i/>
          <w:iCs/>
          <w:lang w:eastAsia="ko-KR"/>
        </w:rPr>
        <w:t xml:space="preserve">participate in the 5G ProSe UE-to-Network Relay Discovery procedure </w:t>
      </w:r>
      <w:r w:rsidRPr="00FA3001">
        <w:rPr>
          <w:i/>
          <w:iCs/>
          <w:lang w:eastAsia="zh-CN"/>
        </w:rPr>
        <w:t>if</w:t>
      </w:r>
      <w:r w:rsidRPr="00FA3001">
        <w:rPr>
          <w:i/>
          <w:iCs/>
          <w:lang w:val="en-US" w:eastAsia="ko-KR"/>
        </w:rPr>
        <w:t xml:space="preserve"> the </w:t>
      </w:r>
      <w:r w:rsidRPr="00FA3001">
        <w:rPr>
          <w:i/>
          <w:iCs/>
          <w:lang w:eastAsia="zh-CN"/>
        </w:rPr>
        <w:t>5G ProSe</w:t>
      </w:r>
      <w:r w:rsidRPr="00FA3001">
        <w:rPr>
          <w:i/>
          <w:iCs/>
        </w:rPr>
        <w:t xml:space="preserve"> Layer-2 UE-to-Network relay is accessing a CAG cell in the Allowed CAG list configured on the </w:t>
      </w:r>
      <w:r w:rsidRPr="00FA3001">
        <w:rPr>
          <w:i/>
          <w:iCs/>
          <w:lang w:eastAsia="zh-CN"/>
        </w:rPr>
        <w:t>5G ProSe</w:t>
      </w:r>
      <w:r w:rsidRPr="00FA3001">
        <w:rPr>
          <w:i/>
          <w:iCs/>
        </w:rPr>
        <w:t xml:space="preserve"> Layer-2 UE-to-Network relay.</w:t>
      </w:r>
    </w:p>
    <w:p w14:paraId="447326CF" w14:textId="77777777" w:rsidR="00FA3001" w:rsidRPr="00FA3001" w:rsidRDefault="00FA3001" w:rsidP="00FA3001">
      <w:pPr>
        <w:pStyle w:val="NO"/>
        <w:ind w:left="1495"/>
        <w:rPr>
          <w:i/>
          <w:iCs/>
        </w:rPr>
      </w:pPr>
      <w:r w:rsidRPr="00FA3001">
        <w:rPr>
          <w:i/>
          <w:iCs/>
          <w:lang w:val="en-US"/>
        </w:rPr>
        <w:t>NOTE 2:</w:t>
      </w:r>
      <w:r w:rsidRPr="00FA3001">
        <w:rPr>
          <w:i/>
          <w:iCs/>
          <w:lang w:eastAsia="ko-KR"/>
        </w:rPr>
        <w:tab/>
      </w:r>
      <w:r w:rsidRPr="00FA3001">
        <w:rPr>
          <w:i/>
          <w:iCs/>
          <w:lang w:eastAsia="zh-CN"/>
        </w:rPr>
        <w:t>5G ProSe</w:t>
      </w:r>
      <w:r w:rsidRPr="00FA3001">
        <w:rPr>
          <w:i/>
          <w:iCs/>
          <w:lang w:val="en-US"/>
        </w:rPr>
        <w:t xml:space="preserve"> </w:t>
      </w:r>
      <w:r w:rsidRPr="00FA3001">
        <w:rPr>
          <w:i/>
          <w:iCs/>
        </w:rPr>
        <w:t xml:space="preserve">Layer-2 </w:t>
      </w:r>
      <w:r w:rsidRPr="00FA3001">
        <w:rPr>
          <w:i/>
          <w:iCs/>
          <w:lang w:val="en-US"/>
        </w:rPr>
        <w:t xml:space="preserve">Remote UE and </w:t>
      </w:r>
      <w:r w:rsidRPr="00FA3001">
        <w:rPr>
          <w:i/>
          <w:iCs/>
          <w:lang w:eastAsia="zh-CN"/>
        </w:rPr>
        <w:t>5G ProSe Layer-2 UE-to-Network</w:t>
      </w:r>
      <w:r w:rsidRPr="00FA3001">
        <w:rPr>
          <w:i/>
          <w:iCs/>
        </w:rPr>
        <w:t xml:space="preserve"> Relay</w:t>
      </w:r>
      <w:r w:rsidRPr="00FA3001">
        <w:rPr>
          <w:i/>
          <w:iCs/>
          <w:lang w:val="en-US"/>
        </w:rPr>
        <w:t xml:space="preserve"> can access different CAG IDs.</w:t>
      </w:r>
    </w:p>
    <w:p w14:paraId="10A4A121" w14:textId="77777777" w:rsidR="00FA3001" w:rsidRPr="00FA3001" w:rsidRDefault="00FA3001" w:rsidP="00FA3001">
      <w:pPr>
        <w:pStyle w:val="NO"/>
        <w:ind w:left="1495"/>
        <w:rPr>
          <w:i/>
          <w:iCs/>
          <w:lang w:val="en-US"/>
        </w:rPr>
      </w:pPr>
      <w:r w:rsidRPr="00FA3001">
        <w:rPr>
          <w:i/>
          <w:iCs/>
          <w:lang w:val="en-US"/>
        </w:rPr>
        <w:t>NOTE 3:</w:t>
      </w:r>
      <w:r w:rsidRPr="00FA3001">
        <w:rPr>
          <w:i/>
          <w:iCs/>
          <w:lang w:eastAsia="ko-KR"/>
        </w:rPr>
        <w:tab/>
      </w:r>
      <w:r w:rsidRPr="00FA3001">
        <w:rPr>
          <w:i/>
          <w:iCs/>
          <w:lang w:val="en-US"/>
        </w:rPr>
        <w:t xml:space="preserve">In order to prevent that unauthorized 5G ProSe Remote UEs can gain access to a CAG cell operated by a PNI-NPN which a </w:t>
      </w:r>
      <w:r w:rsidRPr="00FA3001">
        <w:rPr>
          <w:i/>
          <w:iCs/>
          <w:lang w:eastAsia="zh-CN"/>
        </w:rPr>
        <w:t>5G ProSe</w:t>
      </w:r>
      <w:r w:rsidRPr="00FA3001">
        <w:rPr>
          <w:i/>
          <w:iCs/>
          <w:lang w:val="en-US"/>
        </w:rPr>
        <w:t xml:space="preserve"> </w:t>
      </w:r>
      <w:r w:rsidRPr="00FA3001">
        <w:rPr>
          <w:i/>
          <w:iCs/>
        </w:rPr>
        <w:t xml:space="preserve">Layer-2 </w:t>
      </w:r>
      <w:r w:rsidRPr="00FA3001">
        <w:rPr>
          <w:i/>
          <w:iCs/>
          <w:lang w:val="en-US"/>
        </w:rPr>
        <w:t>Remote UE is not allowed to access, the existing access control mechanisms as specified in clause </w:t>
      </w:r>
      <w:r w:rsidRPr="00FA3001">
        <w:rPr>
          <w:i/>
          <w:iCs/>
        </w:rPr>
        <w:t>5.30.3.</w:t>
      </w:r>
      <w:r w:rsidRPr="00FA3001">
        <w:rPr>
          <w:i/>
          <w:iCs/>
          <w:lang w:val="en-US"/>
        </w:rPr>
        <w:t>4 of TS 23.501 </w:t>
      </w:r>
      <w:r w:rsidRPr="00FA3001">
        <w:rPr>
          <w:rFonts w:cs="Arial"/>
          <w:i/>
          <w:iCs/>
        </w:rPr>
        <w:t>[4]</w:t>
      </w:r>
      <w:r w:rsidRPr="00FA3001">
        <w:rPr>
          <w:i/>
          <w:iCs/>
          <w:lang w:val="en-US"/>
        </w:rPr>
        <w:t xml:space="preserve"> and clause 16.7.4 of TS 38.300 </w:t>
      </w:r>
      <w:r w:rsidRPr="00FA3001">
        <w:rPr>
          <w:i/>
          <w:iCs/>
          <w:lang w:eastAsia="ko-KR"/>
        </w:rPr>
        <w:t>[12]</w:t>
      </w:r>
      <w:r w:rsidRPr="00FA3001">
        <w:rPr>
          <w:i/>
          <w:iCs/>
          <w:lang w:val="en-US"/>
        </w:rPr>
        <w:t xml:space="preserve"> are reused.</w:t>
      </w:r>
    </w:p>
    <w:p w14:paraId="49FCCEC5" w14:textId="4E5AF1EC" w:rsidR="00FA3001" w:rsidRPr="00FA3001" w:rsidRDefault="00FA3001" w:rsidP="00FA3001">
      <w:pPr>
        <w:ind w:left="360"/>
        <w:rPr>
          <w:i/>
          <w:iCs/>
          <w:color w:val="FF0000"/>
        </w:rPr>
      </w:pPr>
      <w:r w:rsidRPr="00FA3001">
        <w:rPr>
          <w:i/>
          <w:iCs/>
          <w:color w:val="FF0000"/>
          <w:lang w:val="en-US"/>
        </w:rPr>
        <w:t>Editor</w:t>
      </w:r>
      <w:r w:rsidRPr="00FA3001">
        <w:rPr>
          <w:i/>
          <w:iCs/>
          <w:color w:val="FF0000"/>
        </w:rPr>
        <w:t>'</w:t>
      </w:r>
      <w:r w:rsidRPr="00FA3001">
        <w:rPr>
          <w:i/>
          <w:iCs/>
          <w:color w:val="FF0000"/>
          <w:lang w:val="en-US"/>
        </w:rPr>
        <w:t>s note:</w:t>
      </w:r>
      <w:r>
        <w:rPr>
          <w:i/>
          <w:iCs/>
          <w:color w:val="FF0000"/>
          <w:lang w:val="en-US"/>
        </w:rPr>
        <w:t xml:space="preserve"> </w:t>
      </w:r>
      <w:r w:rsidRPr="00FA3001">
        <w:rPr>
          <w:i/>
          <w:iCs/>
          <w:color w:val="FF0000"/>
          <w:lang w:val="en-US"/>
        </w:rPr>
        <w:t xml:space="preserve">It is FFS whether the RSC is associated with CAG ID for </w:t>
      </w:r>
      <w:r w:rsidRPr="00FA3001">
        <w:rPr>
          <w:i/>
          <w:iCs/>
          <w:color w:val="FF0000"/>
          <w:lang w:eastAsia="zh-CN"/>
        </w:rPr>
        <w:t>5G ProSe</w:t>
      </w:r>
      <w:r w:rsidRPr="00FA3001">
        <w:rPr>
          <w:i/>
          <w:iCs/>
          <w:color w:val="FF0000"/>
          <w:lang w:val="en-US"/>
        </w:rPr>
        <w:t xml:space="preserve"> </w:t>
      </w:r>
      <w:r w:rsidRPr="00FA3001">
        <w:rPr>
          <w:i/>
          <w:iCs/>
          <w:color w:val="FF0000"/>
        </w:rPr>
        <w:t>Layer-2 UE-to-Network relay</w:t>
      </w:r>
      <w:r w:rsidRPr="00FA3001">
        <w:rPr>
          <w:i/>
          <w:iCs/>
          <w:color w:val="FF0000"/>
          <w:lang w:val="en-US"/>
        </w:rPr>
        <w:t>.</w:t>
      </w:r>
    </w:p>
    <w:p w14:paraId="77EDF29E" w14:textId="1F993568" w:rsidR="00FA3001" w:rsidRDefault="007D7B47" w:rsidP="00FA3001">
      <w:r>
        <w:t xml:space="preserve">This relates to the idea that was proposed during previous meeting (see </w:t>
      </w:r>
      <w:r w:rsidRPr="007D7B47">
        <w:t>S2-2404445</w:t>
      </w:r>
      <w:r>
        <w:t xml:space="preserve">) to extend </w:t>
      </w:r>
      <w:r>
        <w:rPr>
          <w:lang w:eastAsia="zh-CN"/>
        </w:rPr>
        <w:t xml:space="preserve">the </w:t>
      </w:r>
      <w:r w:rsidRPr="00853BAF">
        <w:rPr>
          <w:lang w:eastAsia="zh-CN"/>
        </w:rPr>
        <w:t xml:space="preserve">5G ProSe UE-to-Network Relay Discovery </w:t>
      </w:r>
      <w:r>
        <w:rPr>
          <w:lang w:eastAsia="zh-CN"/>
        </w:rPr>
        <w:t>policy/</w:t>
      </w:r>
      <w:r w:rsidRPr="00853BAF">
        <w:rPr>
          <w:lang w:eastAsia="zh-CN"/>
        </w:rPr>
        <w:t>parameters</w:t>
      </w:r>
      <w:r w:rsidRPr="00853BAF">
        <w:t xml:space="preserve"> </w:t>
      </w:r>
      <w:r w:rsidRPr="00CB5EC9">
        <w:t>for</w:t>
      </w:r>
      <w:r>
        <w:t xml:space="preserve"> Layer-2</w:t>
      </w:r>
      <w:r w:rsidRPr="00CB5EC9">
        <w:t xml:space="preserve"> 5G ProSe UE-to-Network Relay</w:t>
      </w:r>
      <w:r>
        <w:t xml:space="preserve"> and Layer-2 5G ProSe Remote UE in</w:t>
      </w:r>
      <w:r>
        <w:rPr>
          <w:rFonts w:eastAsia="DengXian"/>
        </w:rPr>
        <w:t xml:space="preserve"> clause 5.1.4.1 </w:t>
      </w:r>
      <w:r>
        <w:t xml:space="preserve">with an optional </w:t>
      </w:r>
      <w:r w:rsidRPr="00853BAF">
        <w:rPr>
          <w:lang w:eastAsia="zh-CN"/>
        </w:rPr>
        <w:t>CAG Indicator per RSC</w:t>
      </w:r>
      <w:r>
        <w:rPr>
          <w:lang w:eastAsia="zh-CN"/>
        </w:rPr>
        <w:t xml:space="preserve">. </w:t>
      </w:r>
      <w:r w:rsidRPr="00853BAF">
        <w:rPr>
          <w:lang w:eastAsia="zh-CN"/>
        </w:rPr>
        <w:t>The CAG Indicator indicates a list of CAG identifiers for which the RSC is only allowed to be used if the</w:t>
      </w:r>
      <w:r>
        <w:rPr>
          <w:lang w:eastAsia="zh-CN"/>
        </w:rPr>
        <w:t xml:space="preserve"> Layer-2</w:t>
      </w:r>
      <w:r w:rsidRPr="00853BAF">
        <w:rPr>
          <w:lang w:eastAsia="zh-CN"/>
        </w:rPr>
        <w:t xml:space="preserve"> 5G ProSe UE-to-Network Relay is currently served by a CAG cell or can connect to a CAG cell that supports a CAG identifier indicated by the CAG Indicator</w:t>
      </w:r>
      <w:r>
        <w:rPr>
          <w:lang w:eastAsia="zh-CN"/>
        </w:rPr>
        <w:t>.</w:t>
      </w:r>
    </w:p>
    <w:p w14:paraId="5336A45B" w14:textId="5A60E4AC" w:rsidR="007D7B47" w:rsidRDefault="007D7B47" w:rsidP="00FA3001">
      <w:r>
        <w:t>In this discussion paper we will analyze the benefits of doing this</w:t>
      </w:r>
      <w:r w:rsidR="00487568">
        <w:t>, that similar issues may exist for SNPNs</w:t>
      </w:r>
      <w:r w:rsidR="00471D39">
        <w:t>.</w:t>
      </w:r>
    </w:p>
    <w:p w14:paraId="70BA5E39" w14:textId="52C4445A" w:rsidR="00763AC5" w:rsidRDefault="007D7B47" w:rsidP="00763AC5">
      <w:pPr>
        <w:pStyle w:val="Heading2"/>
        <w:numPr>
          <w:ilvl w:val="0"/>
          <w:numId w:val="11"/>
        </w:numPr>
      </w:pPr>
      <w:r>
        <w:t>Analysis</w:t>
      </w:r>
    </w:p>
    <w:p w14:paraId="2FB84D4C" w14:textId="4E130461" w:rsidR="004B16A3" w:rsidRDefault="004B16A3" w:rsidP="004B16A3">
      <w:pPr>
        <w:pStyle w:val="Heading2"/>
        <w:numPr>
          <w:ilvl w:val="1"/>
          <w:numId w:val="11"/>
        </w:numPr>
      </w:pPr>
      <w:r>
        <w:t>Potential connection setup failures due to wrong RSC</w:t>
      </w:r>
    </w:p>
    <w:p w14:paraId="2ABFCCEA" w14:textId="0EC641E9" w:rsidR="00A275F7" w:rsidRDefault="00852EB1" w:rsidP="00FA3001">
      <w:r>
        <w:t xml:space="preserve">As per TS 23.304 and the more detailed technical specification TS 24.555, the UE policies for ProSe include a generic list of PLMNs for which a Remote UE and </w:t>
      </w:r>
      <w:r w:rsidR="004B16A3">
        <w:t xml:space="preserve">U2N </w:t>
      </w:r>
      <w:r>
        <w:t xml:space="preserve">Relay are authorized, and a generic list of Relay Service Codes (RSCs) for which the Remote UE and </w:t>
      </w:r>
      <w:r w:rsidR="004B16A3">
        <w:t xml:space="preserve">U2N </w:t>
      </w:r>
      <w:r>
        <w:t xml:space="preserve">Relay are authorized. There is no correlation between the list of PLMNs and the Relay Service Codes (RSCs). Hence, it is not clear for a Remote UE which RSC to use during discovery or to use during connection setup to connect to a particular PLMN. Since the ProSe architecture allows for roaming between PLMNs, this is not really an issue. </w:t>
      </w:r>
      <w:r w:rsidR="00A275F7">
        <w:t>However, for NPNs roaming is not supported, so it is important to know which RSC to use during discovery and for connection establishment to a particular SNPN or PNI-NPN.</w:t>
      </w:r>
      <w:r w:rsidR="006139CC">
        <w:t xml:space="preserve"> </w:t>
      </w:r>
    </w:p>
    <w:p w14:paraId="71E159EA" w14:textId="0F0F4CFB" w:rsidR="00A275F7" w:rsidRDefault="00A275F7" w:rsidP="00FA3001">
      <w:pPr>
        <w:rPr>
          <w:b/>
          <w:bCs/>
        </w:rPr>
      </w:pPr>
      <w:r w:rsidRPr="00A275F7">
        <w:rPr>
          <w:b/>
          <w:bCs/>
        </w:rPr>
        <w:t xml:space="preserve">Observation 1: </w:t>
      </w:r>
      <w:r>
        <w:rPr>
          <w:b/>
          <w:bCs/>
        </w:rPr>
        <w:t>current UE policies for ProSe provide only a flat list of RSCs that are not linked to a particular network.</w:t>
      </w:r>
    </w:p>
    <w:p w14:paraId="45A2AA1F" w14:textId="4811A9A2" w:rsidR="00A275F7" w:rsidRPr="00A275F7" w:rsidRDefault="00A275F7" w:rsidP="00FA3001">
      <w:pPr>
        <w:rPr>
          <w:b/>
          <w:bCs/>
        </w:rPr>
      </w:pPr>
      <w:r>
        <w:rPr>
          <w:b/>
          <w:bCs/>
        </w:rPr>
        <w:t xml:space="preserve">Observation 2: since for NPNs roaming is not supported, it is not clear for a Remote UE </w:t>
      </w:r>
      <w:r w:rsidRPr="00A275F7">
        <w:rPr>
          <w:b/>
          <w:bCs/>
        </w:rPr>
        <w:t>which RSC to use during discovery and for connection establishment to a particular SNPN or PNI-NPN.</w:t>
      </w:r>
    </w:p>
    <w:p w14:paraId="22F8AAB8" w14:textId="031FCDB7" w:rsidR="00723EEA" w:rsidRDefault="006139CC" w:rsidP="00FA3001">
      <w:r>
        <w:t>For the case of SNPN, if the Remote UE supports multiple SNPNs with one or more RSCs or a combination of SNPNs with one or more PLMNs with one or more RSCs, then</w:t>
      </w:r>
      <w:r w:rsidR="00723EEA">
        <w:t xml:space="preserve"> only if a </w:t>
      </w:r>
      <w:r w:rsidR="004B16A3">
        <w:t>U2N R</w:t>
      </w:r>
      <w:r w:rsidR="00723EEA">
        <w:t xml:space="preserve">elay would provide an RSC during discovery in correspondence with e.g. the NCGI the Remote UE would be able to identify which RSC to use when it wants to connect to the network indicated in the NCGI. However, also the </w:t>
      </w:r>
      <w:r w:rsidR="004B16A3">
        <w:t>U2N R</w:t>
      </w:r>
      <w:r w:rsidR="00723EEA">
        <w:t xml:space="preserve">elay it is not provisioned with any information </w:t>
      </w:r>
      <w:r w:rsidR="00723EEA">
        <w:lastRenderedPageBreak/>
        <w:t xml:space="preserve">about which RSC to use during discovery of a particular SNPN or PNI-NPN, so it is likely to include or respond to all RSCs that it provisioned with. If the remote UE does not use the correct RSC during connection setup, then </w:t>
      </w:r>
      <w:r w:rsidR="00B27E81">
        <w:t>the connection setup would fail as per the security procedures in TS 33.503, and hence waste unecessary resources.</w:t>
      </w:r>
    </w:p>
    <w:p w14:paraId="311D4961" w14:textId="4B2317D0" w:rsidR="00B27E81" w:rsidRDefault="00B27E81" w:rsidP="00FA3001">
      <w:r>
        <w:rPr>
          <w:b/>
          <w:bCs/>
        </w:rPr>
        <w:t xml:space="preserve">Observation 3: a </w:t>
      </w:r>
      <w:r w:rsidR="004B16A3">
        <w:rPr>
          <w:b/>
          <w:bCs/>
        </w:rPr>
        <w:t>U2N R</w:t>
      </w:r>
      <w:r>
        <w:rPr>
          <w:b/>
          <w:bCs/>
        </w:rPr>
        <w:t xml:space="preserve">elay is not provisioned with information about </w:t>
      </w:r>
      <w:r w:rsidRPr="00A275F7">
        <w:rPr>
          <w:b/>
          <w:bCs/>
        </w:rPr>
        <w:t xml:space="preserve">which RSC to use during discovery </w:t>
      </w:r>
      <w:r>
        <w:rPr>
          <w:b/>
          <w:bCs/>
        </w:rPr>
        <w:t>for gaining access to</w:t>
      </w:r>
      <w:r w:rsidRPr="00A275F7">
        <w:rPr>
          <w:b/>
          <w:bCs/>
        </w:rPr>
        <w:t xml:space="preserve"> SNPN or PNI</w:t>
      </w:r>
      <w:r w:rsidR="000B47A1">
        <w:rPr>
          <w:b/>
          <w:bCs/>
        </w:rPr>
        <w:t>-NPN</w:t>
      </w:r>
      <w:r>
        <w:t>.</w:t>
      </w:r>
    </w:p>
    <w:p w14:paraId="784D5051" w14:textId="376E3A71" w:rsidR="00B27E81" w:rsidRPr="00B27E81" w:rsidRDefault="00B27E81" w:rsidP="00FA3001">
      <w:pPr>
        <w:rPr>
          <w:b/>
          <w:bCs/>
        </w:rPr>
      </w:pPr>
      <w:r w:rsidRPr="00B27E81">
        <w:rPr>
          <w:b/>
          <w:bCs/>
        </w:rPr>
        <w:t xml:space="preserve">Observation 4: </w:t>
      </w:r>
      <w:r w:rsidR="008F7B8E">
        <w:rPr>
          <w:b/>
          <w:bCs/>
        </w:rPr>
        <w:t xml:space="preserve">if a remote UE </w:t>
      </w:r>
      <w:r w:rsidR="008F7B8E" w:rsidRPr="008F7B8E">
        <w:rPr>
          <w:b/>
          <w:bCs/>
        </w:rPr>
        <w:t>does not use the correct RSC during connection setup, then the connection setup would fail as per the security procedures in TS 33.503, and hence waste unecessary resources.</w:t>
      </w:r>
    </w:p>
    <w:p w14:paraId="2FE4ECD4" w14:textId="7ED2242B" w:rsidR="008F7B8E" w:rsidRDefault="00723EEA" w:rsidP="00FA3001">
      <w:r>
        <w:t xml:space="preserve">One can argue that </w:t>
      </w:r>
      <w:r w:rsidR="00A275F7">
        <w:t xml:space="preserve">for layer-3 relays, a set of PDU session parameters are configured that can indicate the slices and DNN that are linked to a particular RSC, </w:t>
      </w:r>
      <w:r>
        <w:t>and hence a</w:t>
      </w:r>
      <w:r w:rsidR="00A275F7">
        <w:t xml:space="preserve"> Remote UE</w:t>
      </w:r>
      <w:r>
        <w:t xml:space="preserve"> may be able to derive which particular SNPN or PNI-NPN it relates to. However, the configured slices and DNNs may not be unique for different SNPNs or PNI-NPNs. Furthermore, for layer-2 relays no such configuration exists. So </w:t>
      </w:r>
      <w:r w:rsidR="008F7B8E">
        <w:t>if a layer-2 remote UE would be</w:t>
      </w:r>
      <w:r w:rsidR="008F7B8E" w:rsidRPr="008F7B8E">
        <w:t xml:space="preserve"> configured with multiple RSCs (e.g. one for gaining access to a normal PLMN and one for gaining access to a particular </w:t>
      </w:r>
      <w:r w:rsidR="008F7B8E">
        <w:t>SNPN</w:t>
      </w:r>
      <w:r w:rsidR="008F7B8E" w:rsidRPr="008F7B8E">
        <w:t>)</w:t>
      </w:r>
      <w:r w:rsidR="008F7B8E">
        <w:t xml:space="preserve">, then there is no way for the Remote UE to decide which RSC to use. Similar for the </w:t>
      </w:r>
      <w:r w:rsidR="004B16A3">
        <w:t>U2N R</w:t>
      </w:r>
      <w:r w:rsidR="008F7B8E">
        <w:t>elay.</w:t>
      </w:r>
    </w:p>
    <w:p w14:paraId="33BF3A71" w14:textId="2CCD3913" w:rsidR="00723EEA" w:rsidRDefault="008F7B8E" w:rsidP="00FA3001">
      <w:r w:rsidRPr="00B27E81">
        <w:rPr>
          <w:b/>
          <w:bCs/>
        </w:rPr>
        <w:t xml:space="preserve">Observation </w:t>
      </w:r>
      <w:r>
        <w:rPr>
          <w:b/>
          <w:bCs/>
        </w:rPr>
        <w:t>5</w:t>
      </w:r>
      <w:r w:rsidRPr="00B27E81">
        <w:rPr>
          <w:b/>
          <w:bCs/>
        </w:rPr>
        <w:t xml:space="preserve">: </w:t>
      </w:r>
      <w:r>
        <w:rPr>
          <w:b/>
          <w:bCs/>
        </w:rPr>
        <w:t xml:space="preserve">No information is provisioned for layer-2 remote UE and </w:t>
      </w:r>
      <w:r w:rsidR="004B16A3">
        <w:rPr>
          <w:b/>
          <w:bCs/>
        </w:rPr>
        <w:t>layer-2 U2N relay</w:t>
      </w:r>
      <w:r>
        <w:rPr>
          <w:b/>
          <w:bCs/>
        </w:rPr>
        <w:t xml:space="preserve"> to decide which RSC to use for getting access to a particular SNPN i</w:t>
      </w:r>
      <w:r w:rsidR="000B47A1">
        <w:rPr>
          <w:b/>
          <w:bCs/>
        </w:rPr>
        <w:t>f</w:t>
      </w:r>
      <w:r>
        <w:rPr>
          <w:b/>
          <w:bCs/>
        </w:rPr>
        <w:t xml:space="preserve"> multiple RSCs for multiple SNPNs/PLMNs are configured, and for layer-3 remote UE and </w:t>
      </w:r>
      <w:r w:rsidR="004B16A3">
        <w:rPr>
          <w:b/>
          <w:bCs/>
        </w:rPr>
        <w:t xml:space="preserve">U2N </w:t>
      </w:r>
      <w:r>
        <w:rPr>
          <w:b/>
          <w:bCs/>
        </w:rPr>
        <w:t>rela</w:t>
      </w:r>
      <w:r w:rsidR="004B16A3">
        <w:rPr>
          <w:b/>
          <w:bCs/>
        </w:rPr>
        <w:t>y</w:t>
      </w:r>
      <w:r>
        <w:rPr>
          <w:b/>
          <w:bCs/>
        </w:rPr>
        <w:t xml:space="preserve"> the provisioned slice and DNN information </w:t>
      </w:r>
      <w:r w:rsidR="00487568">
        <w:rPr>
          <w:b/>
          <w:bCs/>
        </w:rPr>
        <w:t>may not be unambiguously assocated with a particular SNPN or other network if multiple RSCs for multiple SNPNs/PLMNs are configured.</w:t>
      </w:r>
    </w:p>
    <w:p w14:paraId="425A2780" w14:textId="257FB5DA" w:rsidR="008F7B8E" w:rsidRDefault="00487568" w:rsidP="00FA3001">
      <w:pPr>
        <w:rPr>
          <w:lang w:eastAsia="zh-CN"/>
        </w:rPr>
      </w:pPr>
      <w:r>
        <w:t xml:space="preserve">In order to solve this issue, it is proposed to extend the </w:t>
      </w:r>
      <w:r w:rsidRPr="00853BAF">
        <w:rPr>
          <w:lang w:eastAsia="zh-CN"/>
        </w:rPr>
        <w:t xml:space="preserve">5G ProSe UE-to-Network Relay Discovery </w:t>
      </w:r>
      <w:r>
        <w:rPr>
          <w:lang w:eastAsia="zh-CN"/>
        </w:rPr>
        <w:t>policy/</w:t>
      </w:r>
      <w:r w:rsidRPr="00853BAF">
        <w:rPr>
          <w:lang w:eastAsia="zh-CN"/>
        </w:rPr>
        <w:t>parameters</w:t>
      </w:r>
      <w:r w:rsidRPr="00853BAF">
        <w:t xml:space="preserve"> </w:t>
      </w:r>
      <w:r w:rsidRPr="00CB5EC9">
        <w:t>for</w:t>
      </w:r>
      <w:r>
        <w:t xml:space="preserve"> </w:t>
      </w:r>
      <w:r w:rsidRPr="00CB5EC9">
        <w:t>5G ProSe UE-to-Network Relay</w:t>
      </w:r>
      <w:r>
        <w:t>s and 5G ProSe Remote UE in</w:t>
      </w:r>
      <w:r>
        <w:rPr>
          <w:rFonts w:eastAsia="DengXian"/>
        </w:rPr>
        <w:t xml:space="preserve"> clause 5.1.4.1 </w:t>
      </w:r>
      <w:r>
        <w:t xml:space="preserve">with an optional </w:t>
      </w:r>
      <w:r>
        <w:rPr>
          <w:lang w:eastAsia="zh-CN"/>
        </w:rPr>
        <w:t xml:space="preserve">SNPN identifier </w:t>
      </w:r>
      <w:r w:rsidRPr="00853BAF">
        <w:rPr>
          <w:lang w:eastAsia="zh-CN"/>
        </w:rPr>
        <w:t>per RSC</w:t>
      </w:r>
      <w:r>
        <w:rPr>
          <w:lang w:eastAsia="zh-CN"/>
        </w:rPr>
        <w:t>, at least for layer-2 relays. An</w:t>
      </w:r>
      <w:r w:rsidRPr="00853BAF">
        <w:rPr>
          <w:lang w:eastAsia="zh-CN"/>
        </w:rPr>
        <w:t xml:space="preserve"> RSC</w:t>
      </w:r>
      <w:r>
        <w:rPr>
          <w:lang w:eastAsia="zh-CN"/>
        </w:rPr>
        <w:t xml:space="preserve"> associated with such optional SNPN identifier</w:t>
      </w:r>
      <w:r w:rsidRPr="00853BAF">
        <w:rPr>
          <w:lang w:eastAsia="zh-CN"/>
        </w:rPr>
        <w:t xml:space="preserve"> is only allowed to be used if</w:t>
      </w:r>
      <w:r w:rsidR="00607703">
        <w:rPr>
          <w:lang w:eastAsia="zh-CN"/>
        </w:rPr>
        <w:t xml:space="preserve"> the</w:t>
      </w:r>
      <w:r>
        <w:rPr>
          <w:lang w:eastAsia="zh-CN"/>
        </w:rPr>
        <w:t xml:space="preserve"> NCGI of the cell that is serving</w:t>
      </w:r>
      <w:r w:rsidRPr="00853BAF">
        <w:rPr>
          <w:lang w:eastAsia="zh-CN"/>
        </w:rPr>
        <w:t xml:space="preserve"> the</w:t>
      </w:r>
      <w:r>
        <w:rPr>
          <w:lang w:eastAsia="zh-CN"/>
        </w:rPr>
        <w:t xml:space="preserve"> </w:t>
      </w:r>
      <w:r w:rsidRPr="00853BAF">
        <w:rPr>
          <w:lang w:eastAsia="zh-CN"/>
        </w:rPr>
        <w:t xml:space="preserve">5G ProSe UE-to-Network Relay </w:t>
      </w:r>
      <w:r w:rsidR="00607703">
        <w:rPr>
          <w:lang w:eastAsia="zh-CN"/>
        </w:rPr>
        <w:t xml:space="preserve">or on which it is camping </w:t>
      </w:r>
      <w:r>
        <w:rPr>
          <w:lang w:eastAsia="zh-CN"/>
        </w:rPr>
        <w:t>includes the same SNPN identifier.</w:t>
      </w:r>
    </w:p>
    <w:p w14:paraId="3551B137" w14:textId="3F3B53FD" w:rsidR="00852EB1" w:rsidRPr="00487568" w:rsidRDefault="00487568" w:rsidP="00FA3001">
      <w:pPr>
        <w:rPr>
          <w:b/>
          <w:bCs/>
        </w:rPr>
      </w:pPr>
      <w:r w:rsidRPr="00487568">
        <w:rPr>
          <w:b/>
          <w:bCs/>
        </w:rPr>
        <w:t xml:space="preserve">Proposal 1: extend the </w:t>
      </w:r>
      <w:r w:rsidRPr="00487568">
        <w:rPr>
          <w:b/>
          <w:bCs/>
          <w:lang w:eastAsia="zh-CN"/>
        </w:rPr>
        <w:t>5G ProSe UE-to-Network Relay Discovery policy/parameters</w:t>
      </w:r>
      <w:r w:rsidRPr="00487568">
        <w:rPr>
          <w:b/>
          <w:bCs/>
        </w:rPr>
        <w:t xml:space="preserve"> for 5G ProSe UE-to-Network Relays and 5G ProSe Remote UE in</w:t>
      </w:r>
      <w:r w:rsidRPr="00487568">
        <w:rPr>
          <w:rFonts w:eastAsia="DengXian"/>
          <w:b/>
          <w:bCs/>
        </w:rPr>
        <w:t xml:space="preserve"> clause 5.1.4.1 </w:t>
      </w:r>
      <w:r w:rsidRPr="00487568">
        <w:rPr>
          <w:b/>
          <w:bCs/>
        </w:rPr>
        <w:t xml:space="preserve">with an optional </w:t>
      </w:r>
      <w:r w:rsidRPr="00487568">
        <w:rPr>
          <w:b/>
          <w:bCs/>
          <w:lang w:eastAsia="zh-CN"/>
        </w:rPr>
        <w:t xml:space="preserve">SNPN identifier per RSC, at least for layer-2 relays. An RSC associated with such optional SNPN identifier is only allowed to be used if </w:t>
      </w:r>
      <w:r w:rsidR="00607703">
        <w:rPr>
          <w:b/>
          <w:bCs/>
          <w:lang w:eastAsia="zh-CN"/>
        </w:rPr>
        <w:t xml:space="preserve">the </w:t>
      </w:r>
      <w:r w:rsidRPr="00487568">
        <w:rPr>
          <w:b/>
          <w:bCs/>
          <w:lang w:eastAsia="zh-CN"/>
        </w:rPr>
        <w:t xml:space="preserve">NCGI of the cell that is serving the 5G ProSe UE-to-Network Relay </w:t>
      </w:r>
      <w:r w:rsidR="00607703">
        <w:rPr>
          <w:b/>
          <w:bCs/>
          <w:lang w:eastAsia="zh-CN"/>
        </w:rPr>
        <w:t xml:space="preserve">or on which it is camping </w:t>
      </w:r>
      <w:r w:rsidRPr="00487568">
        <w:rPr>
          <w:b/>
          <w:bCs/>
          <w:lang w:eastAsia="zh-CN"/>
        </w:rPr>
        <w:t>includes the same SNPN identifier.</w:t>
      </w:r>
    </w:p>
    <w:p w14:paraId="693D060E" w14:textId="0A2D75A9" w:rsidR="00EF660C" w:rsidRDefault="00487568" w:rsidP="00FA3001">
      <w:r>
        <w:t xml:space="preserve">A similar problem exists for PNI-NPNs. Consider the case that a layer-2 </w:t>
      </w:r>
      <w:r w:rsidR="00CF7863">
        <w:t>U2N R</w:t>
      </w:r>
      <w:r>
        <w:t xml:space="preserve">elay is authorized </w:t>
      </w:r>
      <w:r w:rsidR="00C13374">
        <w:t xml:space="preserve">for providing ProSe relay services in a certain PLMN. In addition, it is authorized for providing ProSe L2 relay services to a PNI-NPN served by that PLMN, by means of a set of CAG IDs in its Allowed CAG list to allow it to attach to a CAG cell. Since the PNI-NPN and PLMN are likely to have different security context, the </w:t>
      </w:r>
      <w:r w:rsidR="00CF7863">
        <w:t>U2N R</w:t>
      </w:r>
      <w:r w:rsidR="00C13374">
        <w:t xml:space="preserve">elay is likely to be provisioned with at least two different RSCs, at least one for providing L2 relay service to the PNI-NPN and one for providing L2 relay service to the general PLMN. Since the </w:t>
      </w:r>
      <w:r w:rsidR="00CF7863">
        <w:t>U2N R</w:t>
      </w:r>
      <w:r w:rsidR="00C13374">
        <w:t xml:space="preserve">elay is not provisioned with any information about which RSC to use during discovery for the two different cases, it is likely to include or respond to all RSCs that it provisioned with, even if the cell would be a NPN-only cell as per 3GPP TS 38.331. </w:t>
      </w:r>
      <w:r w:rsidR="00EF660C">
        <w:t>For the L2 Remote UE we need to consider the following different cases:</w:t>
      </w:r>
    </w:p>
    <w:p w14:paraId="622D1C9E" w14:textId="328F1C8A" w:rsidR="00EF660C" w:rsidRDefault="00EF660C" w:rsidP="00FA3001">
      <w:r>
        <w:t>1) The L2 Remote UE is only provisioned with a single RSC</w:t>
      </w:r>
      <w:r w:rsidR="00266951">
        <w:t xml:space="preserve"> to allow it </w:t>
      </w:r>
      <w:r>
        <w:t>to gain access to the PNI-NPN</w:t>
      </w:r>
      <w:r w:rsidR="00266951">
        <w:t xml:space="preserve"> and is provisioned with a set of CAG IDs in order to gain access to CAG cells, then</w:t>
      </w:r>
      <w:r>
        <w:t xml:space="preserve"> if</w:t>
      </w:r>
      <w:r w:rsidR="00266951">
        <w:t xml:space="preserve"> one of the RSCs provided by the L2 </w:t>
      </w:r>
      <w:r w:rsidR="00CF7863">
        <w:t xml:space="preserve">U2N </w:t>
      </w:r>
      <w:r w:rsidR="00266951">
        <w:t>Relay during discovery matches the provisioned RSC and</w:t>
      </w:r>
      <w:r>
        <w:t xml:space="preserve"> a CAG ID in </w:t>
      </w:r>
      <w:r w:rsidR="003A21FB">
        <w:t>the L2 Remote UE’s</w:t>
      </w:r>
      <w:r>
        <w:t xml:space="preserve"> Allowed CAG list is included in the RRC container provided during ProSe discovery (the RRC container containing SIB1 of the cell to which the L2 </w:t>
      </w:r>
      <w:r w:rsidR="00CF7863">
        <w:t xml:space="preserve">U2N </w:t>
      </w:r>
      <w:r>
        <w:t xml:space="preserve">Relay is connected to), then it is clear that the L2 Remote UE can connect to the PNI-NPN via the L2 </w:t>
      </w:r>
      <w:r w:rsidR="00CF7863">
        <w:t xml:space="preserve">U2N </w:t>
      </w:r>
      <w:r>
        <w:t xml:space="preserve">Relay and which RSC it needs to include during connection establishment with the PNI-NPN, even if the L2 </w:t>
      </w:r>
      <w:r w:rsidR="00CF7863">
        <w:t xml:space="preserve">U2N </w:t>
      </w:r>
      <w:r>
        <w:t xml:space="preserve">Relay would include two different RSCs during discovery. If the RRC Container provided during discovery </w:t>
      </w:r>
      <w:r w:rsidR="002E06F2">
        <w:t xml:space="preserve">indicates that the L2 </w:t>
      </w:r>
      <w:r w:rsidR="00CF7863">
        <w:t xml:space="preserve">U2N </w:t>
      </w:r>
      <w:r w:rsidR="002E06F2">
        <w:t>Relay is connected to a</w:t>
      </w:r>
      <w:r w:rsidR="00CF7863">
        <w:t>n</w:t>
      </w:r>
      <w:r w:rsidR="002E06F2">
        <w:t xml:space="preserve"> NPN-only cell (as per 3GPP TS 38.331) and if none of the CAG IDs is in the</w:t>
      </w:r>
      <w:r>
        <w:t xml:space="preserve"> Allowed CAG list</w:t>
      </w:r>
      <w:r w:rsidR="00266951">
        <w:t xml:space="preserve">, then it cannot connect. </w:t>
      </w:r>
    </w:p>
    <w:p w14:paraId="2DD0A0F4" w14:textId="03E63817" w:rsidR="00EF660C" w:rsidRDefault="00EF660C" w:rsidP="00FA3001">
      <w:r>
        <w:t xml:space="preserve">2) </w:t>
      </w:r>
      <w:r w:rsidR="00266951">
        <w:t xml:space="preserve">The L2 Remote UE is only provisioned with a single RSC to allow it to gain access to the generic PLMN, but not to the PNI-NPN, then the Allowed CAG list of the Remote UE is expected to be empty and hence if the RRC Container provided during discovery indicates that the L2 </w:t>
      </w:r>
      <w:r w:rsidR="00CF7863">
        <w:t xml:space="preserve">U2N </w:t>
      </w:r>
      <w:r w:rsidR="00266951">
        <w:t xml:space="preserve">Relay is connected to a NPN-only cell (as per 3GPP TS 38.331) and if none of the CAG IDs is in the Allowed CAG list, then it cannot connect. Only if the RRC Container indicates that the cell to which the L2 </w:t>
      </w:r>
      <w:r w:rsidR="00CF7863">
        <w:t xml:space="preserve">U2N </w:t>
      </w:r>
      <w:r w:rsidR="00266951">
        <w:t xml:space="preserve">Relay is connected is not an NPN-only cell and allows also generic PLMN access to the respective PLMN, and one of the RSCs provided by the L2 </w:t>
      </w:r>
      <w:r w:rsidR="00CF7863">
        <w:t xml:space="preserve">U2N </w:t>
      </w:r>
      <w:r w:rsidR="00266951">
        <w:t>Relay during discovery matches the provisioned RSC, then the Remote UE can connect to the PLMN and the Remote UE knows which RSC to use.</w:t>
      </w:r>
    </w:p>
    <w:p w14:paraId="2F67B101" w14:textId="418F8975" w:rsidR="003A21FB" w:rsidRDefault="003A21FB" w:rsidP="00FA3001">
      <w:r>
        <w:t xml:space="preserve">3) The L2 Remote UE is provisioned with two RSCs, one to allow it to gain access to the PNI-NPN and one to gain access to the generic PLMN, and is further provisioned with a set of CAG IDs in its Allowed CAG list, then it is not clear which RSC to use if the L2 </w:t>
      </w:r>
      <w:r w:rsidR="00CF7863">
        <w:t xml:space="preserve">U2N </w:t>
      </w:r>
      <w:r>
        <w:t>Relay provides/responds to both RSCs during discovery</w:t>
      </w:r>
      <w:r w:rsidR="000B47A1">
        <w:t xml:space="preserve"> (</w:t>
      </w:r>
      <w:r>
        <w:t>because as per observation</w:t>
      </w:r>
      <w:r w:rsidR="000B47A1">
        <w:t>s 3 and 5</w:t>
      </w:r>
      <w:r>
        <w:t xml:space="preserve"> no information is provided at the </w:t>
      </w:r>
      <w:r w:rsidR="00CF7863">
        <w:t>L2 U2N Relay</w:t>
      </w:r>
      <w:r>
        <w:t xml:space="preserve"> to associate the RSCs with</w:t>
      </w:r>
      <w:r w:rsidR="000B47A1">
        <w:t xml:space="preserve"> a particular network)</w:t>
      </w:r>
      <w:r>
        <w:t>. Let’s consider the following two subcases:</w:t>
      </w:r>
    </w:p>
    <w:p w14:paraId="00C2572F" w14:textId="4EBDA435" w:rsidR="000B47A1" w:rsidRDefault="003A21FB" w:rsidP="003A21FB">
      <w:pPr>
        <w:ind w:left="993" w:hanging="273"/>
      </w:pPr>
      <w:r>
        <w:t xml:space="preserve">a)  </w:t>
      </w:r>
      <w:r w:rsidR="000B47A1">
        <w:t xml:space="preserve">The L2 </w:t>
      </w:r>
      <w:r w:rsidR="00CF7863">
        <w:t xml:space="preserve">U2N </w:t>
      </w:r>
      <w:r w:rsidR="000B47A1">
        <w:t xml:space="preserve">Relay is connected to a CAG cell and provides both RSCs during discovery. The L2 Remote UE can determine based on RRC container provided by the L2 </w:t>
      </w:r>
      <w:r w:rsidR="00CF7863">
        <w:t xml:space="preserve">U2N </w:t>
      </w:r>
      <w:r w:rsidR="000B47A1">
        <w:t xml:space="preserve">Relay and by verifying the list of CAG </w:t>
      </w:r>
      <w:r w:rsidR="000B47A1">
        <w:lastRenderedPageBreak/>
        <w:t xml:space="preserve">IDs with its Allowed CAG list that the L2 Remote UE can connect to the </w:t>
      </w:r>
      <w:r w:rsidR="007C1242">
        <w:t>PNI-NPN</w:t>
      </w:r>
      <w:r w:rsidR="000B47A1">
        <w:t xml:space="preserve"> via the L2</w:t>
      </w:r>
      <w:r w:rsidR="00CF7863">
        <w:t xml:space="preserve"> U2N</w:t>
      </w:r>
      <w:r w:rsidR="000B47A1">
        <w:t xml:space="preserve"> Relay. However, as per observation 1 the remote UE does not know which RSC corresponds to the generic PLMN and which one to the PNI-NPN, and hence may choose the RSC for accessing the </w:t>
      </w:r>
      <w:r w:rsidR="007C1242">
        <w:t>generic PLMN. The connection setup will then fail, because the RSC was not authorized to gain access to the PNI-NPN.</w:t>
      </w:r>
    </w:p>
    <w:p w14:paraId="0CC53DB3" w14:textId="09C65452" w:rsidR="003A21FB" w:rsidRDefault="000B47A1" w:rsidP="003A21FB">
      <w:pPr>
        <w:ind w:left="993" w:hanging="273"/>
      </w:pPr>
      <w:r>
        <w:t xml:space="preserve">b)  </w:t>
      </w:r>
      <w:r w:rsidR="003A21FB">
        <w:t xml:space="preserve">The L2 </w:t>
      </w:r>
      <w:r w:rsidR="00CF7863">
        <w:t xml:space="preserve">U2N </w:t>
      </w:r>
      <w:r w:rsidR="003A21FB">
        <w:t>Relay is connected to a non-CAG cell and provides both RSCs during discovery. The L2 Remote UE can determine based on the NCGI and the RRC container provided by the L2</w:t>
      </w:r>
      <w:r w:rsidR="00CF7863">
        <w:t xml:space="preserve"> U2N</w:t>
      </w:r>
      <w:r w:rsidR="003A21FB">
        <w:t xml:space="preserve"> Relay that the L2 Remote UE can connect to the </w:t>
      </w:r>
      <w:r>
        <w:t xml:space="preserve">generic </w:t>
      </w:r>
      <w:r w:rsidR="003A21FB">
        <w:t>PLMN</w:t>
      </w:r>
      <w:r>
        <w:t xml:space="preserve"> via the L2</w:t>
      </w:r>
      <w:r w:rsidR="00CF7863">
        <w:t xml:space="preserve"> U2N</w:t>
      </w:r>
      <w:r>
        <w:t xml:space="preserve"> Relay. However, as per observation 1 the remote UE does not know which RSC corresponds to the generic PLMN and which one to the PNI-NPN, and hence may choose the RSC for accessing the PNI-NPN. It is not clear whether the L2 Remote UE should be able to gain access to the PNI-NPN in this manner if it is not connected via a CAG cell. It may also use a wrong configuration</w:t>
      </w:r>
      <w:r w:rsidR="007C1242">
        <w:t xml:space="preserve"> (e.g. wrong security context)</w:t>
      </w:r>
      <w:r>
        <w:t>, since the Remote UE was expecting to set up a connection to the generic PLMN and not to the PNI-NPN</w:t>
      </w:r>
      <w:r w:rsidR="007C1242">
        <w:t>, so the connection setup will likely fail</w:t>
      </w:r>
      <w:r>
        <w:t>.</w:t>
      </w:r>
    </w:p>
    <w:p w14:paraId="26A6BF1A" w14:textId="0F73A5A3" w:rsidR="007C1242" w:rsidRPr="007C1242" w:rsidRDefault="007C1242" w:rsidP="00FA3001">
      <w:r w:rsidRPr="007C1242">
        <w:t>The same issue</w:t>
      </w:r>
      <w:r>
        <w:t xml:space="preserve"> as indicated in bullet 3</w:t>
      </w:r>
      <w:r w:rsidRPr="007C1242">
        <w:t xml:space="preserve"> exists</w:t>
      </w:r>
      <w:r>
        <w:t xml:space="preserve"> when the L2 Remote UE and L2 </w:t>
      </w:r>
      <w:r w:rsidR="00CF7863">
        <w:t xml:space="preserve">U2N </w:t>
      </w:r>
      <w:r>
        <w:t>Relay are provisioned with different RSCs for multiple PNI-NPNs that require CAG.</w:t>
      </w:r>
      <w:r w:rsidR="00725C93">
        <w:t xml:space="preserve"> In general, t</w:t>
      </w:r>
      <w:r w:rsidR="00725C93" w:rsidRPr="00725C93">
        <w:t xml:space="preserve">his makes it difficult for a </w:t>
      </w:r>
      <w:r w:rsidR="00725C93">
        <w:t>L2 R</w:t>
      </w:r>
      <w:r w:rsidR="00725C93" w:rsidRPr="00725C93">
        <w:t xml:space="preserve">emote UE to look for a particular RSC to find a matching </w:t>
      </w:r>
      <w:r w:rsidR="00725C93">
        <w:t>L2 U2N R</w:t>
      </w:r>
      <w:r w:rsidR="00725C93" w:rsidRPr="00725C93">
        <w:t>elay to gain access to a specific PNI-NPN without having to try multiple RSCs during connection setup. That leads to unnecessary failures and delay in connection setup.</w:t>
      </w:r>
    </w:p>
    <w:p w14:paraId="64F72522" w14:textId="33911A81" w:rsidR="007C1242" w:rsidRDefault="007C1242" w:rsidP="00FA3001">
      <w:pPr>
        <w:rPr>
          <w:b/>
          <w:bCs/>
        </w:rPr>
      </w:pPr>
      <w:r w:rsidRPr="00B27E81">
        <w:rPr>
          <w:b/>
          <w:bCs/>
        </w:rPr>
        <w:t xml:space="preserve">Observation </w:t>
      </w:r>
      <w:r>
        <w:rPr>
          <w:b/>
          <w:bCs/>
        </w:rPr>
        <w:t>6</w:t>
      </w:r>
      <w:r w:rsidRPr="00B27E81">
        <w:rPr>
          <w:b/>
          <w:bCs/>
        </w:rPr>
        <w:t xml:space="preserve">: </w:t>
      </w:r>
      <w:r w:rsidR="004B16A3">
        <w:rPr>
          <w:b/>
          <w:bCs/>
        </w:rPr>
        <w:t>i</w:t>
      </w:r>
      <w:r>
        <w:rPr>
          <w:b/>
          <w:bCs/>
        </w:rPr>
        <w:t>n case a</w:t>
      </w:r>
      <w:r w:rsidR="002C2E51">
        <w:rPr>
          <w:b/>
          <w:bCs/>
        </w:rPr>
        <w:t>n</w:t>
      </w:r>
      <w:r>
        <w:rPr>
          <w:b/>
          <w:bCs/>
        </w:rPr>
        <w:t xml:space="preserve"> </w:t>
      </w:r>
      <w:r w:rsidR="00AF5E6A">
        <w:rPr>
          <w:b/>
          <w:bCs/>
        </w:rPr>
        <w:t>L</w:t>
      </w:r>
      <w:r>
        <w:rPr>
          <w:b/>
          <w:bCs/>
        </w:rPr>
        <w:t xml:space="preserve">2 </w:t>
      </w:r>
      <w:r w:rsidR="00CF7863">
        <w:rPr>
          <w:b/>
          <w:bCs/>
        </w:rPr>
        <w:t xml:space="preserve">U2N </w:t>
      </w:r>
      <w:r>
        <w:rPr>
          <w:b/>
          <w:bCs/>
        </w:rPr>
        <w:t>Relay and Remote UE are configured with different RSCs for multiple PNI-NPNs requiring CAG</w:t>
      </w:r>
      <w:r w:rsidR="00AF5E6A">
        <w:rPr>
          <w:b/>
          <w:bCs/>
        </w:rPr>
        <w:t xml:space="preserve"> or for one or more PNI-NPNs requiring CAG together with one or more </w:t>
      </w:r>
      <w:r w:rsidR="00EC2EB2">
        <w:rPr>
          <w:b/>
          <w:bCs/>
        </w:rPr>
        <w:t xml:space="preserve">generic </w:t>
      </w:r>
      <w:r w:rsidR="00AF5E6A">
        <w:rPr>
          <w:b/>
          <w:bCs/>
        </w:rPr>
        <w:t>PLMNs, then the L2 Remote UE may select the wrong RSC and connection setup to the network via the L2 Relay will fail.</w:t>
      </w:r>
    </w:p>
    <w:p w14:paraId="4C6A3C7B" w14:textId="41807F0B" w:rsidR="00852EB1" w:rsidRDefault="00AF5E6A" w:rsidP="00FA3001">
      <w:r>
        <w:t xml:space="preserve">In order to solve this issue, it is proposed to extend the </w:t>
      </w:r>
      <w:r w:rsidRPr="00853BAF">
        <w:rPr>
          <w:lang w:eastAsia="zh-CN"/>
        </w:rPr>
        <w:t xml:space="preserve">5G ProSe UE-to-Network Relay Discovery </w:t>
      </w:r>
      <w:r>
        <w:rPr>
          <w:lang w:eastAsia="zh-CN"/>
        </w:rPr>
        <w:t>policy/</w:t>
      </w:r>
      <w:r w:rsidRPr="00853BAF">
        <w:rPr>
          <w:lang w:eastAsia="zh-CN"/>
        </w:rPr>
        <w:t>parameters</w:t>
      </w:r>
      <w:r w:rsidRPr="00853BAF">
        <w:t xml:space="preserve"> </w:t>
      </w:r>
      <w:r w:rsidRPr="00CB5EC9">
        <w:t>for</w:t>
      </w:r>
      <w:r>
        <w:t xml:space="preserve"> Layer-2 </w:t>
      </w:r>
      <w:r w:rsidRPr="00CB5EC9">
        <w:t>5G ProSe UE-to-Network Relay</w:t>
      </w:r>
      <w:r>
        <w:t>s and Layer-2 5G ProSe Remote UE in</w:t>
      </w:r>
      <w:r>
        <w:rPr>
          <w:rFonts w:eastAsia="DengXian"/>
        </w:rPr>
        <w:t xml:space="preserve"> clause 5.1.4.1 </w:t>
      </w:r>
      <w:r>
        <w:t xml:space="preserve">with an optional </w:t>
      </w:r>
      <w:r w:rsidRPr="00853BAF">
        <w:rPr>
          <w:lang w:eastAsia="zh-CN"/>
        </w:rPr>
        <w:t>CAG Indicator per RSC</w:t>
      </w:r>
      <w:r>
        <w:rPr>
          <w:lang w:eastAsia="zh-CN"/>
        </w:rPr>
        <w:t xml:space="preserve">. </w:t>
      </w:r>
      <w:r w:rsidRPr="00853BAF">
        <w:rPr>
          <w:lang w:eastAsia="zh-CN"/>
        </w:rPr>
        <w:t>The CAG Indicator indicates a list of CAG identifiers for which the RSC is only allowed to be used if the</w:t>
      </w:r>
      <w:r>
        <w:rPr>
          <w:lang w:eastAsia="zh-CN"/>
        </w:rPr>
        <w:t xml:space="preserve"> Layer-2</w:t>
      </w:r>
      <w:r w:rsidRPr="00853BAF">
        <w:rPr>
          <w:lang w:eastAsia="zh-CN"/>
        </w:rPr>
        <w:t xml:space="preserve"> 5G ProSe UE-to-Network Relay is currently served by a CAG cell or can connect to a CAG cell that supports a CAG identifier indicated by the CAG Indicator</w:t>
      </w:r>
      <w:r>
        <w:rPr>
          <w:lang w:eastAsia="zh-CN"/>
        </w:rPr>
        <w:t>.</w:t>
      </w:r>
    </w:p>
    <w:p w14:paraId="7E27B7BB" w14:textId="1E56B888" w:rsidR="00AF5E6A" w:rsidRPr="004B16A3" w:rsidRDefault="004B16A3" w:rsidP="00FA3001">
      <w:pPr>
        <w:rPr>
          <w:b/>
          <w:bCs/>
        </w:rPr>
      </w:pPr>
      <w:r w:rsidRPr="00487568">
        <w:rPr>
          <w:b/>
          <w:bCs/>
        </w:rPr>
        <w:t xml:space="preserve">Proposal </w:t>
      </w:r>
      <w:r>
        <w:rPr>
          <w:b/>
          <w:bCs/>
        </w:rPr>
        <w:t>2</w:t>
      </w:r>
      <w:r w:rsidRPr="00487568">
        <w:rPr>
          <w:b/>
          <w:bCs/>
        </w:rPr>
        <w:t xml:space="preserve">: extend the </w:t>
      </w:r>
      <w:r w:rsidRPr="00487568">
        <w:rPr>
          <w:b/>
          <w:bCs/>
          <w:lang w:eastAsia="zh-CN"/>
        </w:rPr>
        <w:t>5G ProSe UE-to-Network Relay Discovery policy/parameters</w:t>
      </w:r>
      <w:r w:rsidRPr="00487568">
        <w:rPr>
          <w:b/>
          <w:bCs/>
        </w:rPr>
        <w:t xml:space="preserve"> for</w:t>
      </w:r>
      <w:r w:rsidRPr="004B16A3">
        <w:t xml:space="preserve"> </w:t>
      </w:r>
      <w:r w:rsidRPr="004B16A3">
        <w:rPr>
          <w:b/>
          <w:bCs/>
        </w:rPr>
        <w:t>Layer-2 5G ProSe UE-to-Network Relays and Layer-2 5G ProSe Remote UE in</w:t>
      </w:r>
      <w:r w:rsidRPr="004B16A3">
        <w:rPr>
          <w:rFonts w:eastAsia="DengXian"/>
          <w:b/>
          <w:bCs/>
        </w:rPr>
        <w:t xml:space="preserve"> clause 5.1.4.1 </w:t>
      </w:r>
      <w:r w:rsidRPr="004B16A3">
        <w:rPr>
          <w:b/>
          <w:bCs/>
        </w:rPr>
        <w:t xml:space="preserve">with an optional </w:t>
      </w:r>
      <w:r w:rsidRPr="004B16A3">
        <w:rPr>
          <w:b/>
          <w:bCs/>
          <w:lang w:eastAsia="zh-CN"/>
        </w:rPr>
        <w:t xml:space="preserve">CAG Indicator per RSC. </w:t>
      </w:r>
      <w:r w:rsidR="00E9168B" w:rsidRPr="00E9168B">
        <w:rPr>
          <w:b/>
          <w:bCs/>
          <w:lang w:eastAsia="zh-CN"/>
        </w:rPr>
        <w:t xml:space="preserve">An RSC associated with such optional CAG Indicator is only included by a 5G ProSe UE-to-Network Relay during discovery if the Layer-2 5G ProSe UE-to-Network </w:t>
      </w:r>
      <w:r w:rsidRPr="004B16A3">
        <w:rPr>
          <w:b/>
          <w:bCs/>
          <w:lang w:eastAsia="zh-CN"/>
        </w:rPr>
        <w:t>is currently served by a CAG cell or can connect to a CAG cell that supports a CAG identifier indicated by the CAG Indicator.</w:t>
      </w:r>
    </w:p>
    <w:p w14:paraId="3034C925" w14:textId="1913916F" w:rsidR="004B16A3" w:rsidRDefault="004B16A3" w:rsidP="004B16A3">
      <w:pPr>
        <w:pStyle w:val="Heading2"/>
        <w:numPr>
          <w:ilvl w:val="1"/>
          <w:numId w:val="11"/>
        </w:numPr>
      </w:pPr>
      <w:r>
        <w:t>Unauthorized UEs trying to gain access to CAG cell via L2 U2N Relay</w:t>
      </w:r>
    </w:p>
    <w:p w14:paraId="3DC26C10" w14:textId="46BF3D07" w:rsidR="00B96062" w:rsidRDefault="00EC2EB2" w:rsidP="002C2E51">
      <w:r>
        <w:t>Let’s consider again an L2 U2N Relay that is configured for multiple PNI-NPNs requiring CAG o</w:t>
      </w:r>
      <w:r w:rsidRPr="00EC2EB2">
        <w:t>r for one or more PNI-NPNs requiring CAG together with one or more generic PLMNs</w:t>
      </w:r>
      <w:r>
        <w:t>. If such L2 U2N Relay attaches</w:t>
      </w:r>
      <w:r w:rsidR="002A29EB">
        <w:t xml:space="preserve"> to</w:t>
      </w:r>
      <w:r>
        <w:t xml:space="preserve">/camps on a CAG cell it will check if it is allowed to do so by looking at its Allowed CAG list. If it </w:t>
      </w:r>
      <w:r w:rsidR="00084464">
        <w:t xml:space="preserve">is </w:t>
      </w:r>
      <w:r>
        <w:t xml:space="preserve">allowed, then </w:t>
      </w:r>
      <w:r w:rsidR="00084464">
        <w:t xml:space="preserve">the </w:t>
      </w:r>
      <w:r>
        <w:t xml:space="preserve">L2 U2N Relay will start making itself discoverable. However, as per observations 3 and 5 no information is provided at the L2 U2N Relay to associate the RSCs with a particular network, hence it is not clear which RSC the L2 U2N Relay needs to provide/responds to during discovery, and hence will provide/respond to all provisioned RSCs at the L2 U2N Relay during discovery. The disadvantage of this if a L2 U2N Relay </w:t>
      </w:r>
      <w:r w:rsidR="002C2E51">
        <w:t>attaches</w:t>
      </w:r>
      <w:r w:rsidR="002A29EB">
        <w:t xml:space="preserve"> to</w:t>
      </w:r>
      <w:r w:rsidR="002C2E51">
        <w:t>/camps on a NPN-only CAG cell</w:t>
      </w:r>
      <w:r w:rsidR="00084464">
        <w:t xml:space="preserve"> based on a set of allowed CAG IDs for a particular PNI-NPN</w:t>
      </w:r>
      <w:r w:rsidR="002C2E51">
        <w:t xml:space="preserve">, then </w:t>
      </w:r>
      <w:r w:rsidR="00CF7863" w:rsidRPr="00CF7863">
        <w:t>also</w:t>
      </w:r>
      <w:r w:rsidR="002C2E51">
        <w:t xml:space="preserve"> all</w:t>
      </w:r>
      <w:r w:rsidR="00CF7863" w:rsidRPr="00CF7863">
        <w:t xml:space="preserve"> </w:t>
      </w:r>
      <w:r w:rsidR="002C2E51">
        <w:t xml:space="preserve">L2 </w:t>
      </w:r>
      <w:r w:rsidR="00CF7863" w:rsidRPr="00CF7863">
        <w:t xml:space="preserve">Remote UEs that are not subscribed to the PNI-NPN </w:t>
      </w:r>
      <w:r w:rsidR="002C2E51">
        <w:t xml:space="preserve">but that are configured with any of the RSCs provided during discovery </w:t>
      </w:r>
      <w:r w:rsidR="00084464">
        <w:t xml:space="preserve">by that L2 U2N Relay </w:t>
      </w:r>
      <w:r w:rsidR="00CF7863" w:rsidRPr="00CF7863">
        <w:t xml:space="preserve">will be able to discover the respective </w:t>
      </w:r>
      <w:r w:rsidR="002C2E51">
        <w:t>L2 U2N relay</w:t>
      </w:r>
      <w:r w:rsidR="00CF7863" w:rsidRPr="00CF7863">
        <w:t xml:space="preserve"> and </w:t>
      </w:r>
      <w:r w:rsidR="00084464">
        <w:t xml:space="preserve">may </w:t>
      </w:r>
      <w:r w:rsidR="00CF7863" w:rsidRPr="00CF7863">
        <w:t xml:space="preserve">try to connect to the network via this U2N relay </w:t>
      </w:r>
      <w:r w:rsidR="002C2E51">
        <w:t xml:space="preserve">(because it discovers an RSC that it supports) </w:t>
      </w:r>
      <w:r w:rsidR="00CF7863" w:rsidRPr="00CF7863">
        <w:t>even though such Remote UEs</w:t>
      </w:r>
      <w:r w:rsidR="00471D39">
        <w:t xml:space="preserve"> that</w:t>
      </w:r>
      <w:r w:rsidR="00CF7863" w:rsidRPr="00CF7863">
        <w:t xml:space="preserve"> are not allowed to connect to such NPN-only CAG cells</w:t>
      </w:r>
      <w:r w:rsidR="00D35C50">
        <w:t xml:space="preserve"> or not allowed to connect to that particular PNI-NPN</w:t>
      </w:r>
      <w:r w:rsidR="00CF7863" w:rsidRPr="00CF7863">
        <w:t>.</w:t>
      </w:r>
      <w:r w:rsidR="002C2E51">
        <w:t xml:space="preserve"> This leads to unnecessary load on the CAG cells and unnecessary failures when such Remote UEs are trying to connect to the </w:t>
      </w:r>
      <w:r w:rsidR="00C76047">
        <w:t>network via the L2 U2N Relay</w:t>
      </w:r>
      <w:r w:rsidR="002C2E51">
        <w:t>.</w:t>
      </w:r>
    </w:p>
    <w:p w14:paraId="297D887E" w14:textId="33768AF7" w:rsidR="00C76047" w:rsidRDefault="002C2E51" w:rsidP="002C2E51">
      <w:pPr>
        <w:rPr>
          <w:b/>
          <w:bCs/>
        </w:rPr>
      </w:pPr>
      <w:r w:rsidRPr="002C2E51">
        <w:rPr>
          <w:b/>
          <w:bCs/>
        </w:rPr>
        <w:t>Observation 7</w:t>
      </w:r>
      <w:r w:rsidRPr="00B27E81">
        <w:rPr>
          <w:b/>
          <w:bCs/>
        </w:rPr>
        <w:t xml:space="preserve">: </w:t>
      </w:r>
      <w:r>
        <w:rPr>
          <w:b/>
          <w:bCs/>
        </w:rPr>
        <w:t>in case an L2 U2N Relay is configured with different RSCs for multiple PNI-NPNs requiring CAG or for one or more PNI-NPNs requiring CAG together with one or more generic PLMNs, then the L2 Relay UE</w:t>
      </w:r>
      <w:r w:rsidR="002A29EB">
        <w:rPr>
          <w:b/>
          <w:bCs/>
        </w:rPr>
        <w:t xml:space="preserve"> that attaches to/camps on an NPN-only CAG cell will make itself discoverable (e.g. by providing a set of RSCs unrelated to the PNI-NPN configured with the CAG) to</w:t>
      </w:r>
      <w:r w:rsidR="002A29EB" w:rsidRPr="002A29EB">
        <w:t xml:space="preserve"> </w:t>
      </w:r>
      <w:r w:rsidR="002A29EB" w:rsidRPr="002A29EB">
        <w:rPr>
          <w:b/>
          <w:bCs/>
        </w:rPr>
        <w:t xml:space="preserve">Remote UEs </w:t>
      </w:r>
      <w:r w:rsidR="00471D39">
        <w:rPr>
          <w:b/>
          <w:bCs/>
        </w:rPr>
        <w:t xml:space="preserve">that </w:t>
      </w:r>
      <w:r w:rsidR="002A29EB" w:rsidRPr="002A29EB">
        <w:rPr>
          <w:b/>
          <w:bCs/>
        </w:rPr>
        <w:t>are not allowed to connect to such NPN-only CAG cell</w:t>
      </w:r>
      <w:r w:rsidR="002A29EB">
        <w:rPr>
          <w:b/>
          <w:bCs/>
        </w:rPr>
        <w:t>.</w:t>
      </w:r>
      <w:r w:rsidR="00C76047">
        <w:rPr>
          <w:b/>
          <w:bCs/>
        </w:rPr>
        <w:t xml:space="preserve"> This </w:t>
      </w:r>
      <w:r w:rsidR="00C76047" w:rsidRPr="00C76047">
        <w:rPr>
          <w:b/>
          <w:bCs/>
        </w:rPr>
        <w:t>leads to unnecessary load on the CAG cells and unnecessary failures when such Remote UEs are trying to connect to the</w:t>
      </w:r>
      <w:r w:rsidR="00C76047">
        <w:rPr>
          <w:b/>
          <w:bCs/>
        </w:rPr>
        <w:t xml:space="preserve"> network via the L2 U2N Relay.</w:t>
      </w:r>
    </w:p>
    <w:p w14:paraId="69902FCE" w14:textId="77777777" w:rsidR="00471D39" w:rsidRDefault="00471D39" w:rsidP="002C2E51">
      <w:r w:rsidRPr="00471D39">
        <w:t>In order to</w:t>
      </w:r>
      <w:r>
        <w:t xml:space="preserve"> solve this, the same solution as described above, i.e. to associate each RSC with a list of CAG identifiers, can be used.</w:t>
      </w:r>
    </w:p>
    <w:p w14:paraId="4C3195DF" w14:textId="3CA93843" w:rsidR="002A29EB" w:rsidRPr="00471D39" w:rsidRDefault="00471D39" w:rsidP="002C2E51">
      <w:r w:rsidRPr="00487568">
        <w:rPr>
          <w:b/>
          <w:bCs/>
        </w:rPr>
        <w:t xml:space="preserve">Proposal </w:t>
      </w:r>
      <w:r>
        <w:rPr>
          <w:b/>
          <w:bCs/>
        </w:rPr>
        <w:t>3</w:t>
      </w:r>
      <w:r w:rsidRPr="00487568">
        <w:rPr>
          <w:b/>
          <w:bCs/>
        </w:rPr>
        <w:t xml:space="preserve">: </w:t>
      </w:r>
      <w:r>
        <w:rPr>
          <w:b/>
          <w:bCs/>
        </w:rPr>
        <w:t>Associating each RSC with a list of CAG identifiers as described in Proposal 2 can also be used to resolve the issue described in Observation 7.</w:t>
      </w:r>
    </w:p>
    <w:p w14:paraId="27F318A6" w14:textId="39989332" w:rsidR="00EB6106" w:rsidRPr="00927C1B" w:rsidRDefault="004B16A3" w:rsidP="00763AC5">
      <w:pPr>
        <w:pStyle w:val="Heading2"/>
        <w:numPr>
          <w:ilvl w:val="0"/>
          <w:numId w:val="11"/>
        </w:numPr>
      </w:pPr>
      <w:r>
        <w:t>Summary and proposals</w:t>
      </w:r>
    </w:p>
    <w:p w14:paraId="319C37BA" w14:textId="77777777" w:rsidR="00CF7863" w:rsidRDefault="00CF7863" w:rsidP="00FA3001">
      <w:r>
        <w:t>Based on the following observations:</w:t>
      </w:r>
    </w:p>
    <w:p w14:paraId="0E6EB8DA" w14:textId="77777777" w:rsidR="00471D39" w:rsidRDefault="00471D39" w:rsidP="00471D39">
      <w:pPr>
        <w:rPr>
          <w:b/>
          <w:bCs/>
        </w:rPr>
      </w:pPr>
      <w:r w:rsidRPr="00A275F7">
        <w:rPr>
          <w:b/>
          <w:bCs/>
        </w:rPr>
        <w:lastRenderedPageBreak/>
        <w:t xml:space="preserve">Observation 1: </w:t>
      </w:r>
      <w:r>
        <w:rPr>
          <w:b/>
          <w:bCs/>
        </w:rPr>
        <w:t>current UE policies for ProSe provide only a flat list of RSCs that are not linked to a particular network.</w:t>
      </w:r>
    </w:p>
    <w:p w14:paraId="48B63E9D" w14:textId="77777777" w:rsidR="00471D39" w:rsidRPr="00A275F7" w:rsidRDefault="00471D39" w:rsidP="00471D39">
      <w:pPr>
        <w:rPr>
          <w:b/>
          <w:bCs/>
        </w:rPr>
      </w:pPr>
      <w:r>
        <w:rPr>
          <w:b/>
          <w:bCs/>
        </w:rPr>
        <w:t xml:space="preserve">Observation 2: since for NPNs roaming is not supported, it is not clear for a Remote UE </w:t>
      </w:r>
      <w:r w:rsidRPr="00A275F7">
        <w:rPr>
          <w:b/>
          <w:bCs/>
        </w:rPr>
        <w:t>which RSC to use during discovery and for connection establishment to a particular SNPN or PNI-NPN.</w:t>
      </w:r>
    </w:p>
    <w:p w14:paraId="19CFE275" w14:textId="77777777" w:rsidR="00471D39" w:rsidRDefault="00471D39" w:rsidP="00471D39">
      <w:r>
        <w:rPr>
          <w:b/>
          <w:bCs/>
        </w:rPr>
        <w:t xml:space="preserve">Observation 3: a U2N Relay is not provisioned with information about </w:t>
      </w:r>
      <w:r w:rsidRPr="00A275F7">
        <w:rPr>
          <w:b/>
          <w:bCs/>
        </w:rPr>
        <w:t xml:space="preserve">which RSC to use during discovery </w:t>
      </w:r>
      <w:r>
        <w:rPr>
          <w:b/>
          <w:bCs/>
        </w:rPr>
        <w:t>for gaining access to</w:t>
      </w:r>
      <w:r w:rsidRPr="00A275F7">
        <w:rPr>
          <w:b/>
          <w:bCs/>
        </w:rPr>
        <w:t xml:space="preserve"> SNPN or PNI</w:t>
      </w:r>
      <w:r>
        <w:rPr>
          <w:b/>
          <w:bCs/>
        </w:rPr>
        <w:t>-NPN</w:t>
      </w:r>
      <w:r>
        <w:t>.</w:t>
      </w:r>
    </w:p>
    <w:p w14:paraId="572F523B" w14:textId="77777777" w:rsidR="00471D39" w:rsidRPr="00B27E81" w:rsidRDefault="00471D39" w:rsidP="00471D39">
      <w:pPr>
        <w:rPr>
          <w:b/>
          <w:bCs/>
        </w:rPr>
      </w:pPr>
      <w:r w:rsidRPr="00B27E81">
        <w:rPr>
          <w:b/>
          <w:bCs/>
        </w:rPr>
        <w:t xml:space="preserve">Observation 4: </w:t>
      </w:r>
      <w:r>
        <w:rPr>
          <w:b/>
          <w:bCs/>
        </w:rPr>
        <w:t xml:space="preserve">if a remote UE </w:t>
      </w:r>
      <w:r w:rsidRPr="008F7B8E">
        <w:rPr>
          <w:b/>
          <w:bCs/>
        </w:rPr>
        <w:t>does not use the correct RSC during connection setup, then the connection setup would fail as per the security procedures in TS 33.503, and hence waste unecessary resources.</w:t>
      </w:r>
    </w:p>
    <w:p w14:paraId="3FFDAF6A" w14:textId="77777777" w:rsidR="00471D39" w:rsidRDefault="00471D39" w:rsidP="00471D39">
      <w:r w:rsidRPr="00B27E81">
        <w:rPr>
          <w:b/>
          <w:bCs/>
        </w:rPr>
        <w:t xml:space="preserve">Observation </w:t>
      </w:r>
      <w:r>
        <w:rPr>
          <w:b/>
          <w:bCs/>
        </w:rPr>
        <w:t>5</w:t>
      </w:r>
      <w:r w:rsidRPr="00B27E81">
        <w:rPr>
          <w:b/>
          <w:bCs/>
        </w:rPr>
        <w:t xml:space="preserve">: </w:t>
      </w:r>
      <w:r>
        <w:rPr>
          <w:b/>
          <w:bCs/>
        </w:rPr>
        <w:t>No information is provisioned for layer-2 remote UE and layer-2 U2N relay to decide which RSC to use for getting access to a particular SNPN if multiple RSCs for multiple SNPNs/PLMNs are configured, and for layer-3 remote UE and U2N relay the provisioned slice and DNN information may not be unambiguously assocated with a particular SNPN or other network if multiple RSCs for multiple SNPNs/PLMNs are configured.</w:t>
      </w:r>
    </w:p>
    <w:p w14:paraId="4AA7ED09" w14:textId="77777777" w:rsidR="00471D39" w:rsidRDefault="00471D39" w:rsidP="00471D39">
      <w:pPr>
        <w:rPr>
          <w:b/>
          <w:bCs/>
        </w:rPr>
      </w:pPr>
      <w:r w:rsidRPr="00B27E81">
        <w:rPr>
          <w:b/>
          <w:bCs/>
        </w:rPr>
        <w:t xml:space="preserve">Observation </w:t>
      </w:r>
      <w:r>
        <w:rPr>
          <w:b/>
          <w:bCs/>
        </w:rPr>
        <w:t>6</w:t>
      </w:r>
      <w:r w:rsidRPr="00B27E81">
        <w:rPr>
          <w:b/>
          <w:bCs/>
        </w:rPr>
        <w:t xml:space="preserve">: </w:t>
      </w:r>
      <w:r>
        <w:rPr>
          <w:b/>
          <w:bCs/>
        </w:rPr>
        <w:t>in case an L2 U2N Relay and Remote UE are configured with different RSCs for multiple PNI-NPNs requiring CAG or for one or more PNI-NPNs requiring CAG together with one or more generic PLMNs, then the L2 Remote UE may select the wrong RSC and connection setup to the network via the L2 Relay will fail.</w:t>
      </w:r>
    </w:p>
    <w:p w14:paraId="5186C105" w14:textId="2138EBEA" w:rsidR="00CF7863" w:rsidRPr="00471D39" w:rsidRDefault="00471D39" w:rsidP="00FA3001">
      <w:pPr>
        <w:rPr>
          <w:b/>
          <w:bCs/>
        </w:rPr>
      </w:pPr>
      <w:r w:rsidRPr="002C2E51">
        <w:rPr>
          <w:b/>
          <w:bCs/>
        </w:rPr>
        <w:t>Observation 7</w:t>
      </w:r>
      <w:r w:rsidRPr="00B27E81">
        <w:rPr>
          <w:b/>
          <w:bCs/>
        </w:rPr>
        <w:t xml:space="preserve">: </w:t>
      </w:r>
      <w:r>
        <w:rPr>
          <w:b/>
          <w:bCs/>
        </w:rPr>
        <w:t>in case an L2 U2N Relay is configured with different RSCs for multiple PNI-NPNs requiring CAG or for one or more PNI-NPNs requiring CAG together with one or more generic PLMNs, then the L2 Relay UE that attaches to/camps on an NPN-only CAG cell will make itself discoverable (e.g. by providing a set of RSCs unrelated to the PNI-NPN configured with the CAG) to</w:t>
      </w:r>
      <w:r w:rsidRPr="002A29EB">
        <w:t xml:space="preserve"> </w:t>
      </w:r>
      <w:r w:rsidRPr="002A29EB">
        <w:rPr>
          <w:b/>
          <w:bCs/>
        </w:rPr>
        <w:t xml:space="preserve">Remote UEs </w:t>
      </w:r>
      <w:r>
        <w:rPr>
          <w:b/>
          <w:bCs/>
        </w:rPr>
        <w:t xml:space="preserve">that </w:t>
      </w:r>
      <w:r w:rsidRPr="002A29EB">
        <w:rPr>
          <w:b/>
          <w:bCs/>
        </w:rPr>
        <w:t>are not allowed to connect to such NPN-only CAG cell</w:t>
      </w:r>
      <w:r>
        <w:rPr>
          <w:b/>
          <w:bCs/>
        </w:rPr>
        <w:t xml:space="preserve">. This </w:t>
      </w:r>
      <w:r w:rsidRPr="00C76047">
        <w:rPr>
          <w:b/>
          <w:bCs/>
        </w:rPr>
        <w:t>leads to unnecessary load on the CAG cells and unnecessary failures when such Remote UEs are trying to connect to the</w:t>
      </w:r>
      <w:r>
        <w:rPr>
          <w:b/>
          <w:bCs/>
        </w:rPr>
        <w:t xml:space="preserve"> network via the L2 U2N Relay.</w:t>
      </w:r>
    </w:p>
    <w:p w14:paraId="19623447" w14:textId="750A52C9" w:rsidR="003356B8" w:rsidRDefault="00CF7863" w:rsidP="00FA3001">
      <w:r>
        <w:t>i</w:t>
      </w:r>
      <w:r w:rsidR="003356B8">
        <w:t xml:space="preserve">t is proposed </w:t>
      </w:r>
      <w:r w:rsidR="003356B8" w:rsidRPr="007E3D4D">
        <w:t>to</w:t>
      </w:r>
      <w:r w:rsidR="00471D39">
        <w:t xml:space="preserve"> endorse the following proposals and</w:t>
      </w:r>
      <w:r w:rsidR="003356B8" w:rsidRPr="007E3D4D">
        <w:t xml:space="preserve"> specify </w:t>
      </w:r>
      <w:r w:rsidR="003356B8">
        <w:t xml:space="preserve">the </w:t>
      </w:r>
      <w:r w:rsidR="00471D39">
        <w:t>related</w:t>
      </w:r>
      <w:r w:rsidR="003356B8">
        <w:t xml:space="preserve"> </w:t>
      </w:r>
      <w:r w:rsidR="003356B8" w:rsidRPr="007E3D4D">
        <w:t xml:space="preserve">enhancements to 5GS </w:t>
      </w:r>
      <w:r w:rsidR="003356B8">
        <w:t xml:space="preserve">to support </w:t>
      </w:r>
      <w:r w:rsidR="003356B8">
        <w:rPr>
          <w:rFonts w:hint="eastAsia"/>
        </w:rPr>
        <w:t>Proximity Services</w:t>
      </w:r>
      <w:r w:rsidR="003356B8">
        <w:t xml:space="preserve"> in the context of NPNs</w:t>
      </w:r>
      <w:r w:rsidR="00471D39">
        <w:t xml:space="preserve"> in a revision of TS 23.304 CR </w:t>
      </w:r>
      <w:r w:rsidR="00471D39" w:rsidRPr="00FA3001">
        <w:t>0436</w:t>
      </w:r>
      <w:r w:rsidR="003356B8">
        <w:t>:</w:t>
      </w:r>
    </w:p>
    <w:p w14:paraId="53076D2A" w14:textId="3FA1D5DC" w:rsidR="00471D39" w:rsidRPr="00487568" w:rsidRDefault="00471D39" w:rsidP="00471D39">
      <w:pPr>
        <w:rPr>
          <w:b/>
          <w:bCs/>
        </w:rPr>
      </w:pPr>
      <w:r w:rsidRPr="00487568">
        <w:rPr>
          <w:b/>
          <w:bCs/>
        </w:rPr>
        <w:t xml:space="preserve">Proposal 1: extend the </w:t>
      </w:r>
      <w:r w:rsidRPr="00487568">
        <w:rPr>
          <w:b/>
          <w:bCs/>
          <w:lang w:eastAsia="zh-CN"/>
        </w:rPr>
        <w:t>5G ProSe UE-to-Network Relay Discovery policy/parameters</w:t>
      </w:r>
      <w:r w:rsidRPr="00487568">
        <w:rPr>
          <w:b/>
          <w:bCs/>
        </w:rPr>
        <w:t xml:space="preserve"> for 5G ProSe UE-to-Network Relays and 5G ProSe Remote UE in</w:t>
      </w:r>
      <w:r w:rsidRPr="00487568">
        <w:rPr>
          <w:rFonts w:eastAsia="DengXian"/>
          <w:b/>
          <w:bCs/>
        </w:rPr>
        <w:t xml:space="preserve"> clause 5.1.4.1 </w:t>
      </w:r>
      <w:r w:rsidRPr="00487568">
        <w:rPr>
          <w:b/>
          <w:bCs/>
        </w:rPr>
        <w:t xml:space="preserve">with an optional </w:t>
      </w:r>
      <w:r w:rsidRPr="00487568">
        <w:rPr>
          <w:b/>
          <w:bCs/>
          <w:lang w:eastAsia="zh-CN"/>
        </w:rPr>
        <w:t xml:space="preserve">SNPN identifier per RSC, at least for layer-2 relays. An RSC associated with such optional SNPN identifier is only allowed to be used if </w:t>
      </w:r>
      <w:r w:rsidR="00607703">
        <w:rPr>
          <w:b/>
          <w:bCs/>
          <w:lang w:eastAsia="zh-CN"/>
        </w:rPr>
        <w:t xml:space="preserve">the </w:t>
      </w:r>
      <w:r w:rsidRPr="00487568">
        <w:rPr>
          <w:b/>
          <w:bCs/>
          <w:lang w:eastAsia="zh-CN"/>
        </w:rPr>
        <w:t>NCGI of the cell that is serving the 5G ProSe UE-to-Network Relay</w:t>
      </w:r>
      <w:r w:rsidR="00607703">
        <w:rPr>
          <w:b/>
          <w:bCs/>
          <w:lang w:eastAsia="zh-CN"/>
        </w:rPr>
        <w:t xml:space="preserve"> or on which it is camping</w:t>
      </w:r>
      <w:r w:rsidRPr="00487568">
        <w:rPr>
          <w:b/>
          <w:bCs/>
          <w:lang w:eastAsia="zh-CN"/>
        </w:rPr>
        <w:t xml:space="preserve"> includes the same SNPN identifier.</w:t>
      </w:r>
    </w:p>
    <w:p w14:paraId="12E6C276" w14:textId="77777777" w:rsidR="00E9168B" w:rsidRPr="004B16A3" w:rsidRDefault="00E9168B" w:rsidP="00E9168B">
      <w:pPr>
        <w:rPr>
          <w:b/>
          <w:bCs/>
        </w:rPr>
      </w:pPr>
      <w:r w:rsidRPr="00487568">
        <w:rPr>
          <w:b/>
          <w:bCs/>
        </w:rPr>
        <w:t xml:space="preserve">Proposal </w:t>
      </w:r>
      <w:r>
        <w:rPr>
          <w:b/>
          <w:bCs/>
        </w:rPr>
        <w:t>2</w:t>
      </w:r>
      <w:r w:rsidRPr="00487568">
        <w:rPr>
          <w:b/>
          <w:bCs/>
        </w:rPr>
        <w:t xml:space="preserve">: extend the </w:t>
      </w:r>
      <w:r w:rsidRPr="00487568">
        <w:rPr>
          <w:b/>
          <w:bCs/>
          <w:lang w:eastAsia="zh-CN"/>
        </w:rPr>
        <w:t>5G ProSe UE-to-Network Relay Discovery policy/parameters</w:t>
      </w:r>
      <w:r w:rsidRPr="00487568">
        <w:rPr>
          <w:b/>
          <w:bCs/>
        </w:rPr>
        <w:t xml:space="preserve"> for</w:t>
      </w:r>
      <w:r w:rsidRPr="004B16A3">
        <w:t xml:space="preserve"> </w:t>
      </w:r>
      <w:r w:rsidRPr="004B16A3">
        <w:rPr>
          <w:b/>
          <w:bCs/>
        </w:rPr>
        <w:t>Layer-2 5G ProSe UE-to-Network Relays and Layer-2 5G ProSe Remote UE in</w:t>
      </w:r>
      <w:r w:rsidRPr="004B16A3">
        <w:rPr>
          <w:rFonts w:eastAsia="DengXian"/>
          <w:b/>
          <w:bCs/>
        </w:rPr>
        <w:t xml:space="preserve"> clause 5.1.4.1 </w:t>
      </w:r>
      <w:r w:rsidRPr="004B16A3">
        <w:rPr>
          <w:b/>
          <w:bCs/>
        </w:rPr>
        <w:t xml:space="preserve">with an optional </w:t>
      </w:r>
      <w:r w:rsidRPr="004B16A3">
        <w:rPr>
          <w:b/>
          <w:bCs/>
          <w:lang w:eastAsia="zh-CN"/>
        </w:rPr>
        <w:t xml:space="preserve">CAG Indicator per RSC. </w:t>
      </w:r>
      <w:r w:rsidRPr="00E9168B">
        <w:rPr>
          <w:b/>
          <w:bCs/>
          <w:lang w:eastAsia="zh-CN"/>
        </w:rPr>
        <w:t xml:space="preserve">An RSC associated with such optional CAG Indicator is only included by a 5G ProSe UE-to-Network Relay during discovery if the Layer-2 5G ProSe UE-to-Network </w:t>
      </w:r>
      <w:r w:rsidRPr="004B16A3">
        <w:rPr>
          <w:b/>
          <w:bCs/>
          <w:lang w:eastAsia="zh-CN"/>
        </w:rPr>
        <w:t>is currently served by a CAG cell or can connect to a CAG cell that supports a CAG identifier indicated by the CAG Indicator.</w:t>
      </w:r>
    </w:p>
    <w:p w14:paraId="06533499" w14:textId="77777777" w:rsidR="00471D39" w:rsidRPr="00471D39" w:rsidRDefault="00471D39" w:rsidP="00471D39">
      <w:r w:rsidRPr="00487568">
        <w:rPr>
          <w:b/>
          <w:bCs/>
        </w:rPr>
        <w:t xml:space="preserve">Proposal </w:t>
      </w:r>
      <w:r>
        <w:rPr>
          <w:b/>
          <w:bCs/>
        </w:rPr>
        <w:t>3</w:t>
      </w:r>
      <w:r w:rsidRPr="00487568">
        <w:rPr>
          <w:b/>
          <w:bCs/>
        </w:rPr>
        <w:t xml:space="preserve">: </w:t>
      </w:r>
      <w:r>
        <w:rPr>
          <w:b/>
          <w:bCs/>
        </w:rPr>
        <w:t>Associating each RSC with a list of CAG identifiers as described in Proposal 2 can also be used to resolve the issue described in Observation 7.</w:t>
      </w:r>
    </w:p>
    <w:p w14:paraId="15E668AF" w14:textId="2F8CA008" w:rsidR="00EB6106" w:rsidRPr="00BB661C" w:rsidRDefault="00EB6106" w:rsidP="00FA3001">
      <w:pPr>
        <w:rPr>
          <w:lang w:eastAsia="zh-CN"/>
        </w:rPr>
      </w:pPr>
    </w:p>
    <w:sectPr w:rsidR="00EB6106" w:rsidRPr="00BB661C"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802AD8" w14:textId="21FFA668" w:rsidR="009F759C" w:rsidRDefault="009F759C" w:rsidP="00FA3001">
      <w:r>
        <w:separator/>
      </w:r>
    </w:p>
  </w:endnote>
  <w:endnote w:type="continuationSeparator" w:id="0">
    <w:p w14:paraId="36055181" w14:textId="3FFE84C0" w:rsidR="009F759C" w:rsidRDefault="009F759C" w:rsidP="00FA3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F99707" w14:textId="77777777" w:rsidR="009F759C" w:rsidRDefault="009F759C" w:rsidP="00FA3001">
      <w:r>
        <w:separator/>
      </w:r>
    </w:p>
  </w:footnote>
  <w:footnote w:type="continuationSeparator" w:id="0">
    <w:p w14:paraId="3B178EC1" w14:textId="38EDA31D" w:rsidR="009F759C" w:rsidRDefault="009F759C" w:rsidP="00FA30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A60278"/>
    <w:multiLevelType w:val="hybridMultilevel"/>
    <w:tmpl w:val="849A95CE"/>
    <w:lvl w:ilvl="0" w:tplc="E1D8A5A0">
      <w:start w:val="2"/>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9F0C64"/>
    <w:multiLevelType w:val="hybridMultilevel"/>
    <w:tmpl w:val="FA1A45F0"/>
    <w:lvl w:ilvl="0" w:tplc="F6B8B3DE">
      <w:start w:val="2"/>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31E019DA"/>
    <w:multiLevelType w:val="multilevel"/>
    <w:tmpl w:val="2452D210"/>
    <w:lvl w:ilvl="0">
      <w:start w:val="1"/>
      <w:numFmt w:val="decimal"/>
      <w:lvlText w:val="%1."/>
      <w:lvlJc w:val="left"/>
      <w:pPr>
        <w:ind w:left="396" w:hanging="396"/>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44787FAC"/>
    <w:multiLevelType w:val="hybridMultilevel"/>
    <w:tmpl w:val="FD3C76A6"/>
    <w:lvl w:ilvl="0" w:tplc="FD4AADD2">
      <w:start w:val="2"/>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63908EA"/>
    <w:multiLevelType w:val="hybridMultilevel"/>
    <w:tmpl w:val="3F06191A"/>
    <w:lvl w:ilvl="0" w:tplc="0B286B3C">
      <w:start w:val="1"/>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7589170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2475192">
    <w:abstractNumId w:val="12"/>
  </w:num>
  <w:num w:numId="3" w16cid:durableId="1090009873">
    <w:abstractNumId w:val="10"/>
  </w:num>
  <w:num w:numId="4" w16cid:durableId="2135364147">
    <w:abstractNumId w:val="8"/>
  </w:num>
  <w:num w:numId="5" w16cid:durableId="1898737933">
    <w:abstractNumId w:val="14"/>
  </w:num>
  <w:num w:numId="6" w16cid:durableId="2113815306">
    <w:abstractNumId w:val="13"/>
  </w:num>
  <w:num w:numId="7" w16cid:durableId="99877481">
    <w:abstractNumId w:val="5"/>
  </w:num>
  <w:num w:numId="8" w16cid:durableId="98066255">
    <w:abstractNumId w:val="2"/>
  </w:num>
  <w:num w:numId="9" w16cid:durableId="2131969407">
    <w:abstractNumId w:val="1"/>
  </w:num>
  <w:num w:numId="10" w16cid:durableId="80106721">
    <w:abstractNumId w:val="0"/>
  </w:num>
  <w:num w:numId="11" w16cid:durableId="879441219">
    <w:abstractNumId w:val="7"/>
  </w:num>
  <w:num w:numId="12" w16cid:durableId="1679964460">
    <w:abstractNumId w:val="6"/>
  </w:num>
  <w:num w:numId="13" w16cid:durableId="999651245">
    <w:abstractNumId w:val="4"/>
  </w:num>
  <w:num w:numId="14" w16cid:durableId="662978063">
    <w:abstractNumId w:val="9"/>
  </w:num>
  <w:num w:numId="15" w16cid:durableId="5023570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9D"/>
    <w:rsid w:val="000205C5"/>
    <w:rsid w:val="00025316"/>
    <w:rsid w:val="00025D09"/>
    <w:rsid w:val="00025D0A"/>
    <w:rsid w:val="00031DAC"/>
    <w:rsid w:val="000341EC"/>
    <w:rsid w:val="00037C06"/>
    <w:rsid w:val="00040092"/>
    <w:rsid w:val="0004121A"/>
    <w:rsid w:val="00044DAE"/>
    <w:rsid w:val="00047CA8"/>
    <w:rsid w:val="0005083F"/>
    <w:rsid w:val="0005107B"/>
    <w:rsid w:val="00052BF8"/>
    <w:rsid w:val="00052CF5"/>
    <w:rsid w:val="00053F0A"/>
    <w:rsid w:val="00057116"/>
    <w:rsid w:val="000579AB"/>
    <w:rsid w:val="00061680"/>
    <w:rsid w:val="00064CB2"/>
    <w:rsid w:val="00066954"/>
    <w:rsid w:val="00067741"/>
    <w:rsid w:val="00072A56"/>
    <w:rsid w:val="00073353"/>
    <w:rsid w:val="0007498D"/>
    <w:rsid w:val="000777EA"/>
    <w:rsid w:val="00082CCB"/>
    <w:rsid w:val="00084464"/>
    <w:rsid w:val="000852F8"/>
    <w:rsid w:val="00085954"/>
    <w:rsid w:val="000936BD"/>
    <w:rsid w:val="000A3125"/>
    <w:rsid w:val="000B0519"/>
    <w:rsid w:val="000B1ABD"/>
    <w:rsid w:val="000B403A"/>
    <w:rsid w:val="000B47A1"/>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3D83"/>
    <w:rsid w:val="00134A8E"/>
    <w:rsid w:val="00137077"/>
    <w:rsid w:val="001504BD"/>
    <w:rsid w:val="0015165C"/>
    <w:rsid w:val="0015750A"/>
    <w:rsid w:val="00162E10"/>
    <w:rsid w:val="00165B64"/>
    <w:rsid w:val="00171925"/>
    <w:rsid w:val="00173998"/>
    <w:rsid w:val="00174617"/>
    <w:rsid w:val="001759A7"/>
    <w:rsid w:val="0019168D"/>
    <w:rsid w:val="001A07F9"/>
    <w:rsid w:val="001A4192"/>
    <w:rsid w:val="001A7910"/>
    <w:rsid w:val="001B03CF"/>
    <w:rsid w:val="001B2F8C"/>
    <w:rsid w:val="001B3F31"/>
    <w:rsid w:val="001B79C9"/>
    <w:rsid w:val="001C4B93"/>
    <w:rsid w:val="001C5C86"/>
    <w:rsid w:val="001C718D"/>
    <w:rsid w:val="001D10B8"/>
    <w:rsid w:val="001D26A7"/>
    <w:rsid w:val="001D31FC"/>
    <w:rsid w:val="001D44B2"/>
    <w:rsid w:val="001E14C4"/>
    <w:rsid w:val="001E2F4F"/>
    <w:rsid w:val="001F55CA"/>
    <w:rsid w:val="001F7D5F"/>
    <w:rsid w:val="001F7EB4"/>
    <w:rsid w:val="002000C2"/>
    <w:rsid w:val="002004DA"/>
    <w:rsid w:val="00205F25"/>
    <w:rsid w:val="0022176B"/>
    <w:rsid w:val="00221ADA"/>
    <w:rsid w:val="00221B1E"/>
    <w:rsid w:val="00227B50"/>
    <w:rsid w:val="0023032B"/>
    <w:rsid w:val="002310E6"/>
    <w:rsid w:val="00236F75"/>
    <w:rsid w:val="002373BF"/>
    <w:rsid w:val="00240DCD"/>
    <w:rsid w:val="0024367C"/>
    <w:rsid w:val="0024786B"/>
    <w:rsid w:val="00251D80"/>
    <w:rsid w:val="002534C1"/>
    <w:rsid w:val="00254FB5"/>
    <w:rsid w:val="002640E5"/>
    <w:rsid w:val="0026436F"/>
    <w:rsid w:val="002651D0"/>
    <w:rsid w:val="0026606E"/>
    <w:rsid w:val="00266951"/>
    <w:rsid w:val="00272736"/>
    <w:rsid w:val="00276403"/>
    <w:rsid w:val="00283472"/>
    <w:rsid w:val="00284D6F"/>
    <w:rsid w:val="00286EF5"/>
    <w:rsid w:val="002944FD"/>
    <w:rsid w:val="002A29EB"/>
    <w:rsid w:val="002A53C0"/>
    <w:rsid w:val="002C04BF"/>
    <w:rsid w:val="002C15A7"/>
    <w:rsid w:val="002C1C50"/>
    <w:rsid w:val="002C2E51"/>
    <w:rsid w:val="002C7607"/>
    <w:rsid w:val="002D14EA"/>
    <w:rsid w:val="002E06F2"/>
    <w:rsid w:val="002E62E9"/>
    <w:rsid w:val="002E6A7D"/>
    <w:rsid w:val="002E7A9E"/>
    <w:rsid w:val="002F3C41"/>
    <w:rsid w:val="002F57E5"/>
    <w:rsid w:val="002F6C5C"/>
    <w:rsid w:val="0030045C"/>
    <w:rsid w:val="003009A6"/>
    <w:rsid w:val="00301F0C"/>
    <w:rsid w:val="00303944"/>
    <w:rsid w:val="00313242"/>
    <w:rsid w:val="003150CA"/>
    <w:rsid w:val="003205AD"/>
    <w:rsid w:val="00321FF1"/>
    <w:rsid w:val="0032203C"/>
    <w:rsid w:val="0032527E"/>
    <w:rsid w:val="0032689D"/>
    <w:rsid w:val="0033027D"/>
    <w:rsid w:val="00334CA0"/>
    <w:rsid w:val="00335107"/>
    <w:rsid w:val="003356B8"/>
    <w:rsid w:val="00335FB2"/>
    <w:rsid w:val="003362F5"/>
    <w:rsid w:val="00344158"/>
    <w:rsid w:val="00347B74"/>
    <w:rsid w:val="00350525"/>
    <w:rsid w:val="00355CB6"/>
    <w:rsid w:val="003617AA"/>
    <w:rsid w:val="0036386D"/>
    <w:rsid w:val="00366257"/>
    <w:rsid w:val="0037118C"/>
    <w:rsid w:val="00381B15"/>
    <w:rsid w:val="0038516D"/>
    <w:rsid w:val="003869D7"/>
    <w:rsid w:val="00392C4D"/>
    <w:rsid w:val="003A08AA"/>
    <w:rsid w:val="003A1EB0"/>
    <w:rsid w:val="003A21FB"/>
    <w:rsid w:val="003B22E8"/>
    <w:rsid w:val="003C0F14"/>
    <w:rsid w:val="003C2DA6"/>
    <w:rsid w:val="003C418A"/>
    <w:rsid w:val="003C6DA6"/>
    <w:rsid w:val="003C6EB3"/>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4164"/>
    <w:rsid w:val="00415662"/>
    <w:rsid w:val="00417177"/>
    <w:rsid w:val="0041789B"/>
    <w:rsid w:val="00425B11"/>
    <w:rsid w:val="004260A5"/>
    <w:rsid w:val="00432283"/>
    <w:rsid w:val="0043745F"/>
    <w:rsid w:val="00437A58"/>
    <w:rsid w:val="00437F58"/>
    <w:rsid w:val="0044029F"/>
    <w:rsid w:val="00440BC9"/>
    <w:rsid w:val="00454609"/>
    <w:rsid w:val="00455DE4"/>
    <w:rsid w:val="0046731C"/>
    <w:rsid w:val="00471D39"/>
    <w:rsid w:val="0048267C"/>
    <w:rsid w:val="00487568"/>
    <w:rsid w:val="004876B9"/>
    <w:rsid w:val="004900DD"/>
    <w:rsid w:val="00493445"/>
    <w:rsid w:val="00493A79"/>
    <w:rsid w:val="00495840"/>
    <w:rsid w:val="004A40BE"/>
    <w:rsid w:val="004A6A60"/>
    <w:rsid w:val="004A77DD"/>
    <w:rsid w:val="004B16A3"/>
    <w:rsid w:val="004C3BD8"/>
    <w:rsid w:val="004C634D"/>
    <w:rsid w:val="004D24B9"/>
    <w:rsid w:val="004D2BA4"/>
    <w:rsid w:val="004D3CFB"/>
    <w:rsid w:val="004E05E1"/>
    <w:rsid w:val="004E2CE2"/>
    <w:rsid w:val="004E313F"/>
    <w:rsid w:val="004E5172"/>
    <w:rsid w:val="004E6F8A"/>
    <w:rsid w:val="004F1686"/>
    <w:rsid w:val="004F7CC0"/>
    <w:rsid w:val="004F7F0F"/>
    <w:rsid w:val="00502CD2"/>
    <w:rsid w:val="00503EE7"/>
    <w:rsid w:val="00504E33"/>
    <w:rsid w:val="00514EAA"/>
    <w:rsid w:val="005210CE"/>
    <w:rsid w:val="00521478"/>
    <w:rsid w:val="00530932"/>
    <w:rsid w:val="00533724"/>
    <w:rsid w:val="00533A63"/>
    <w:rsid w:val="00535388"/>
    <w:rsid w:val="005422F7"/>
    <w:rsid w:val="0054287C"/>
    <w:rsid w:val="0054637E"/>
    <w:rsid w:val="0055216E"/>
    <w:rsid w:val="00552C2C"/>
    <w:rsid w:val="00552DAA"/>
    <w:rsid w:val="00555073"/>
    <w:rsid w:val="005555B7"/>
    <w:rsid w:val="00555BB6"/>
    <w:rsid w:val="005562A8"/>
    <w:rsid w:val="00556ED1"/>
    <w:rsid w:val="005573BB"/>
    <w:rsid w:val="00557B2E"/>
    <w:rsid w:val="00560C24"/>
    <w:rsid w:val="00561267"/>
    <w:rsid w:val="00571E3F"/>
    <w:rsid w:val="00574059"/>
    <w:rsid w:val="00586951"/>
    <w:rsid w:val="00590087"/>
    <w:rsid w:val="005A032D"/>
    <w:rsid w:val="005A0519"/>
    <w:rsid w:val="005A05E6"/>
    <w:rsid w:val="005A3D4D"/>
    <w:rsid w:val="005A5888"/>
    <w:rsid w:val="005A7577"/>
    <w:rsid w:val="005B0A86"/>
    <w:rsid w:val="005B5E49"/>
    <w:rsid w:val="005B6D21"/>
    <w:rsid w:val="005C29F7"/>
    <w:rsid w:val="005C4F58"/>
    <w:rsid w:val="005C50CB"/>
    <w:rsid w:val="005C5E8D"/>
    <w:rsid w:val="005C78F2"/>
    <w:rsid w:val="005D057C"/>
    <w:rsid w:val="005D3FEC"/>
    <w:rsid w:val="005D44BE"/>
    <w:rsid w:val="005D7E6B"/>
    <w:rsid w:val="005E088B"/>
    <w:rsid w:val="005E4248"/>
    <w:rsid w:val="005E476A"/>
    <w:rsid w:val="005E4A6B"/>
    <w:rsid w:val="00603CA1"/>
    <w:rsid w:val="00603E4C"/>
    <w:rsid w:val="00607703"/>
    <w:rsid w:val="006107B7"/>
    <w:rsid w:val="00611EC4"/>
    <w:rsid w:val="00612542"/>
    <w:rsid w:val="006139CC"/>
    <w:rsid w:val="006146D2"/>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22E3"/>
    <w:rsid w:val="006A36D3"/>
    <w:rsid w:val="006A45BA"/>
    <w:rsid w:val="006A5607"/>
    <w:rsid w:val="006B17B0"/>
    <w:rsid w:val="006B34C4"/>
    <w:rsid w:val="006B4280"/>
    <w:rsid w:val="006B4B1C"/>
    <w:rsid w:val="006B6C49"/>
    <w:rsid w:val="006C0918"/>
    <w:rsid w:val="006C2E80"/>
    <w:rsid w:val="006C4991"/>
    <w:rsid w:val="006D6AD0"/>
    <w:rsid w:val="006E0971"/>
    <w:rsid w:val="006E0E92"/>
    <w:rsid w:val="006E0F19"/>
    <w:rsid w:val="006E1FDA"/>
    <w:rsid w:val="006E2BE0"/>
    <w:rsid w:val="006E5E87"/>
    <w:rsid w:val="006E7195"/>
    <w:rsid w:val="006F0550"/>
    <w:rsid w:val="006F1A44"/>
    <w:rsid w:val="006F2BE0"/>
    <w:rsid w:val="00706A1A"/>
    <w:rsid w:val="00707673"/>
    <w:rsid w:val="00713334"/>
    <w:rsid w:val="007162BE"/>
    <w:rsid w:val="00721122"/>
    <w:rsid w:val="00722267"/>
    <w:rsid w:val="00723EEA"/>
    <w:rsid w:val="0072494A"/>
    <w:rsid w:val="00725C93"/>
    <w:rsid w:val="00730B12"/>
    <w:rsid w:val="007335C7"/>
    <w:rsid w:val="00733DFA"/>
    <w:rsid w:val="00741266"/>
    <w:rsid w:val="00743E6E"/>
    <w:rsid w:val="00746F46"/>
    <w:rsid w:val="00751B8F"/>
    <w:rsid w:val="0075252A"/>
    <w:rsid w:val="0075584F"/>
    <w:rsid w:val="00756D28"/>
    <w:rsid w:val="00760EB8"/>
    <w:rsid w:val="00763AC5"/>
    <w:rsid w:val="00764B84"/>
    <w:rsid w:val="00765028"/>
    <w:rsid w:val="007768FB"/>
    <w:rsid w:val="0078034D"/>
    <w:rsid w:val="00790BCC"/>
    <w:rsid w:val="00795CEE"/>
    <w:rsid w:val="00796003"/>
    <w:rsid w:val="00796F94"/>
    <w:rsid w:val="007974F5"/>
    <w:rsid w:val="007A5AA5"/>
    <w:rsid w:val="007A6136"/>
    <w:rsid w:val="007A7F32"/>
    <w:rsid w:val="007B0CF1"/>
    <w:rsid w:val="007B0F49"/>
    <w:rsid w:val="007B29DB"/>
    <w:rsid w:val="007B43FD"/>
    <w:rsid w:val="007B4AE1"/>
    <w:rsid w:val="007C0183"/>
    <w:rsid w:val="007C033A"/>
    <w:rsid w:val="007C1242"/>
    <w:rsid w:val="007C47B8"/>
    <w:rsid w:val="007C5D32"/>
    <w:rsid w:val="007C76C6"/>
    <w:rsid w:val="007C7E14"/>
    <w:rsid w:val="007D03D2"/>
    <w:rsid w:val="007D1AB2"/>
    <w:rsid w:val="007D20EE"/>
    <w:rsid w:val="007D36CF"/>
    <w:rsid w:val="007D7B47"/>
    <w:rsid w:val="007F054B"/>
    <w:rsid w:val="007F1F1C"/>
    <w:rsid w:val="007F522E"/>
    <w:rsid w:val="007F7421"/>
    <w:rsid w:val="00801F7F"/>
    <w:rsid w:val="0080428C"/>
    <w:rsid w:val="00804317"/>
    <w:rsid w:val="00806DF0"/>
    <w:rsid w:val="00811160"/>
    <w:rsid w:val="00813C1F"/>
    <w:rsid w:val="008146A2"/>
    <w:rsid w:val="008179C8"/>
    <w:rsid w:val="0082054B"/>
    <w:rsid w:val="00820FC0"/>
    <w:rsid w:val="0082161F"/>
    <w:rsid w:val="00823204"/>
    <w:rsid w:val="008247ED"/>
    <w:rsid w:val="00825A21"/>
    <w:rsid w:val="00827D95"/>
    <w:rsid w:val="00834A60"/>
    <w:rsid w:val="0083790D"/>
    <w:rsid w:val="00837BCD"/>
    <w:rsid w:val="008415DE"/>
    <w:rsid w:val="00850175"/>
    <w:rsid w:val="00850853"/>
    <w:rsid w:val="00852223"/>
    <w:rsid w:val="00852EB1"/>
    <w:rsid w:val="0085530D"/>
    <w:rsid w:val="00860E5F"/>
    <w:rsid w:val="00863E89"/>
    <w:rsid w:val="00872B3B"/>
    <w:rsid w:val="00881C79"/>
    <w:rsid w:val="0088222A"/>
    <w:rsid w:val="0088274F"/>
    <w:rsid w:val="008835FC"/>
    <w:rsid w:val="00884778"/>
    <w:rsid w:val="00885711"/>
    <w:rsid w:val="008901F6"/>
    <w:rsid w:val="00891479"/>
    <w:rsid w:val="00896C03"/>
    <w:rsid w:val="008A495D"/>
    <w:rsid w:val="008A6010"/>
    <w:rsid w:val="008A76FD"/>
    <w:rsid w:val="008B0D86"/>
    <w:rsid w:val="008B114B"/>
    <w:rsid w:val="008B2D09"/>
    <w:rsid w:val="008B3C69"/>
    <w:rsid w:val="008B519F"/>
    <w:rsid w:val="008C0E78"/>
    <w:rsid w:val="008C1986"/>
    <w:rsid w:val="008C537F"/>
    <w:rsid w:val="008D15F9"/>
    <w:rsid w:val="008D658B"/>
    <w:rsid w:val="008D6819"/>
    <w:rsid w:val="008E35B3"/>
    <w:rsid w:val="008E68F0"/>
    <w:rsid w:val="008F7B8E"/>
    <w:rsid w:val="00914DEA"/>
    <w:rsid w:val="00920DE5"/>
    <w:rsid w:val="00922C8F"/>
    <w:rsid w:val="00922FCB"/>
    <w:rsid w:val="00935CB0"/>
    <w:rsid w:val="00936900"/>
    <w:rsid w:val="00937C6F"/>
    <w:rsid w:val="009421BD"/>
    <w:rsid w:val="009428A9"/>
    <w:rsid w:val="009437A2"/>
    <w:rsid w:val="00944B28"/>
    <w:rsid w:val="009513F5"/>
    <w:rsid w:val="00951F79"/>
    <w:rsid w:val="00953664"/>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2B2B"/>
    <w:rsid w:val="009B4168"/>
    <w:rsid w:val="009B493F"/>
    <w:rsid w:val="009C241D"/>
    <w:rsid w:val="009C2977"/>
    <w:rsid w:val="009C2DCC"/>
    <w:rsid w:val="009C7FA9"/>
    <w:rsid w:val="009E0467"/>
    <w:rsid w:val="009E2F2F"/>
    <w:rsid w:val="009E6786"/>
    <w:rsid w:val="009E6C21"/>
    <w:rsid w:val="009F759C"/>
    <w:rsid w:val="009F7959"/>
    <w:rsid w:val="009F7EA1"/>
    <w:rsid w:val="00A01CFF"/>
    <w:rsid w:val="00A06EE2"/>
    <w:rsid w:val="00A10539"/>
    <w:rsid w:val="00A119E3"/>
    <w:rsid w:val="00A15763"/>
    <w:rsid w:val="00A226C6"/>
    <w:rsid w:val="00A275F7"/>
    <w:rsid w:val="00A27912"/>
    <w:rsid w:val="00A316CF"/>
    <w:rsid w:val="00A3338D"/>
    <w:rsid w:val="00A338A3"/>
    <w:rsid w:val="00A339CF"/>
    <w:rsid w:val="00A35110"/>
    <w:rsid w:val="00A35F09"/>
    <w:rsid w:val="00A36378"/>
    <w:rsid w:val="00A40015"/>
    <w:rsid w:val="00A41167"/>
    <w:rsid w:val="00A41480"/>
    <w:rsid w:val="00A47445"/>
    <w:rsid w:val="00A51AE5"/>
    <w:rsid w:val="00A5333B"/>
    <w:rsid w:val="00A575BC"/>
    <w:rsid w:val="00A60101"/>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3D41"/>
    <w:rsid w:val="00AA47A3"/>
    <w:rsid w:val="00AB58BF"/>
    <w:rsid w:val="00AC35C8"/>
    <w:rsid w:val="00AC5A80"/>
    <w:rsid w:val="00AC65A2"/>
    <w:rsid w:val="00AC6AE6"/>
    <w:rsid w:val="00AD0751"/>
    <w:rsid w:val="00AD0CB0"/>
    <w:rsid w:val="00AD2837"/>
    <w:rsid w:val="00AD77C4"/>
    <w:rsid w:val="00AE2117"/>
    <w:rsid w:val="00AE25BF"/>
    <w:rsid w:val="00AE3C6C"/>
    <w:rsid w:val="00AE3E08"/>
    <w:rsid w:val="00AE4DC9"/>
    <w:rsid w:val="00AE5A3F"/>
    <w:rsid w:val="00AE6B87"/>
    <w:rsid w:val="00AF0C13"/>
    <w:rsid w:val="00AF1E67"/>
    <w:rsid w:val="00AF5E6A"/>
    <w:rsid w:val="00B01EDC"/>
    <w:rsid w:val="00B03AF5"/>
    <w:rsid w:val="00B03C01"/>
    <w:rsid w:val="00B03EFD"/>
    <w:rsid w:val="00B078D6"/>
    <w:rsid w:val="00B1248D"/>
    <w:rsid w:val="00B14709"/>
    <w:rsid w:val="00B15DBD"/>
    <w:rsid w:val="00B2743D"/>
    <w:rsid w:val="00B27E81"/>
    <w:rsid w:val="00B3015C"/>
    <w:rsid w:val="00B31093"/>
    <w:rsid w:val="00B344D8"/>
    <w:rsid w:val="00B37AD5"/>
    <w:rsid w:val="00B4257D"/>
    <w:rsid w:val="00B567D1"/>
    <w:rsid w:val="00B570EB"/>
    <w:rsid w:val="00B7040B"/>
    <w:rsid w:val="00B73B4C"/>
    <w:rsid w:val="00B73D56"/>
    <w:rsid w:val="00B73F75"/>
    <w:rsid w:val="00B77182"/>
    <w:rsid w:val="00B7732A"/>
    <w:rsid w:val="00B8008C"/>
    <w:rsid w:val="00B83F36"/>
    <w:rsid w:val="00B8483E"/>
    <w:rsid w:val="00B84958"/>
    <w:rsid w:val="00B9184C"/>
    <w:rsid w:val="00B946CD"/>
    <w:rsid w:val="00B96062"/>
    <w:rsid w:val="00B96481"/>
    <w:rsid w:val="00B9686F"/>
    <w:rsid w:val="00BA1AAC"/>
    <w:rsid w:val="00BA274E"/>
    <w:rsid w:val="00BA2CA6"/>
    <w:rsid w:val="00BA3A53"/>
    <w:rsid w:val="00BA3C54"/>
    <w:rsid w:val="00BA4095"/>
    <w:rsid w:val="00BA5B43"/>
    <w:rsid w:val="00BB13D9"/>
    <w:rsid w:val="00BB4560"/>
    <w:rsid w:val="00BB5EBF"/>
    <w:rsid w:val="00BB661C"/>
    <w:rsid w:val="00BC07EF"/>
    <w:rsid w:val="00BC642A"/>
    <w:rsid w:val="00BD2D0D"/>
    <w:rsid w:val="00BD6E1A"/>
    <w:rsid w:val="00BF537E"/>
    <w:rsid w:val="00BF7C9D"/>
    <w:rsid w:val="00C01E8C"/>
    <w:rsid w:val="00C02DF6"/>
    <w:rsid w:val="00C03E01"/>
    <w:rsid w:val="00C1261D"/>
    <w:rsid w:val="00C13374"/>
    <w:rsid w:val="00C14153"/>
    <w:rsid w:val="00C1507B"/>
    <w:rsid w:val="00C23582"/>
    <w:rsid w:val="00C23FA4"/>
    <w:rsid w:val="00C2724D"/>
    <w:rsid w:val="00C27CA9"/>
    <w:rsid w:val="00C317E7"/>
    <w:rsid w:val="00C3295B"/>
    <w:rsid w:val="00C344BC"/>
    <w:rsid w:val="00C3799C"/>
    <w:rsid w:val="00C40902"/>
    <w:rsid w:val="00C42FE6"/>
    <w:rsid w:val="00C4305E"/>
    <w:rsid w:val="00C43D1E"/>
    <w:rsid w:val="00C44336"/>
    <w:rsid w:val="00C50F7C"/>
    <w:rsid w:val="00C51704"/>
    <w:rsid w:val="00C52173"/>
    <w:rsid w:val="00C54E31"/>
    <w:rsid w:val="00C5591F"/>
    <w:rsid w:val="00C56243"/>
    <w:rsid w:val="00C57C50"/>
    <w:rsid w:val="00C61D9D"/>
    <w:rsid w:val="00C715CA"/>
    <w:rsid w:val="00C7495D"/>
    <w:rsid w:val="00C76047"/>
    <w:rsid w:val="00C77CE9"/>
    <w:rsid w:val="00C96ADD"/>
    <w:rsid w:val="00CA0968"/>
    <w:rsid w:val="00CA168E"/>
    <w:rsid w:val="00CB0647"/>
    <w:rsid w:val="00CB0F3C"/>
    <w:rsid w:val="00CB4236"/>
    <w:rsid w:val="00CC0129"/>
    <w:rsid w:val="00CC517A"/>
    <w:rsid w:val="00CC5424"/>
    <w:rsid w:val="00CC72A4"/>
    <w:rsid w:val="00CD3153"/>
    <w:rsid w:val="00CF044C"/>
    <w:rsid w:val="00CF5544"/>
    <w:rsid w:val="00CF67E9"/>
    <w:rsid w:val="00CF6810"/>
    <w:rsid w:val="00CF7863"/>
    <w:rsid w:val="00CF7C00"/>
    <w:rsid w:val="00D06117"/>
    <w:rsid w:val="00D069DE"/>
    <w:rsid w:val="00D17594"/>
    <w:rsid w:val="00D2115A"/>
    <w:rsid w:val="00D21FAC"/>
    <w:rsid w:val="00D31CC8"/>
    <w:rsid w:val="00D3252D"/>
    <w:rsid w:val="00D32678"/>
    <w:rsid w:val="00D35C50"/>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104A"/>
    <w:rsid w:val="00D85C40"/>
    <w:rsid w:val="00D87E47"/>
    <w:rsid w:val="00D94917"/>
    <w:rsid w:val="00D95565"/>
    <w:rsid w:val="00D96330"/>
    <w:rsid w:val="00DA74F3"/>
    <w:rsid w:val="00DB69F3"/>
    <w:rsid w:val="00DC0CA8"/>
    <w:rsid w:val="00DC4907"/>
    <w:rsid w:val="00DD017C"/>
    <w:rsid w:val="00DD397A"/>
    <w:rsid w:val="00DD58B7"/>
    <w:rsid w:val="00DD6699"/>
    <w:rsid w:val="00DE200A"/>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418DE"/>
    <w:rsid w:val="00E52C57"/>
    <w:rsid w:val="00E54D16"/>
    <w:rsid w:val="00E55AB7"/>
    <w:rsid w:val="00E565EB"/>
    <w:rsid w:val="00E57D43"/>
    <w:rsid w:val="00E57E7D"/>
    <w:rsid w:val="00E7008C"/>
    <w:rsid w:val="00E70A72"/>
    <w:rsid w:val="00E70C9C"/>
    <w:rsid w:val="00E7280B"/>
    <w:rsid w:val="00E84CD8"/>
    <w:rsid w:val="00E90B85"/>
    <w:rsid w:val="00E91679"/>
    <w:rsid w:val="00E9168B"/>
    <w:rsid w:val="00E92350"/>
    <w:rsid w:val="00E92452"/>
    <w:rsid w:val="00E92601"/>
    <w:rsid w:val="00E94CC1"/>
    <w:rsid w:val="00E9590B"/>
    <w:rsid w:val="00E96431"/>
    <w:rsid w:val="00EA1B77"/>
    <w:rsid w:val="00EA2E8F"/>
    <w:rsid w:val="00EA7BA4"/>
    <w:rsid w:val="00EB17C7"/>
    <w:rsid w:val="00EB18D7"/>
    <w:rsid w:val="00EB2729"/>
    <w:rsid w:val="00EB6106"/>
    <w:rsid w:val="00EC2EB2"/>
    <w:rsid w:val="00EC3039"/>
    <w:rsid w:val="00EC5235"/>
    <w:rsid w:val="00ED51A4"/>
    <w:rsid w:val="00ED6B03"/>
    <w:rsid w:val="00ED7A5B"/>
    <w:rsid w:val="00EE0AF0"/>
    <w:rsid w:val="00EE17DA"/>
    <w:rsid w:val="00EE7EE3"/>
    <w:rsid w:val="00EF0905"/>
    <w:rsid w:val="00EF0D53"/>
    <w:rsid w:val="00EF660C"/>
    <w:rsid w:val="00F0263B"/>
    <w:rsid w:val="00F07C92"/>
    <w:rsid w:val="00F127D2"/>
    <w:rsid w:val="00F138AB"/>
    <w:rsid w:val="00F14B43"/>
    <w:rsid w:val="00F203C7"/>
    <w:rsid w:val="00F215E2"/>
    <w:rsid w:val="00F21E3F"/>
    <w:rsid w:val="00F23FE4"/>
    <w:rsid w:val="00F33B15"/>
    <w:rsid w:val="00F41A27"/>
    <w:rsid w:val="00F4338D"/>
    <w:rsid w:val="00F436EF"/>
    <w:rsid w:val="00F439E6"/>
    <w:rsid w:val="00F440D3"/>
    <w:rsid w:val="00F446AC"/>
    <w:rsid w:val="00F45549"/>
    <w:rsid w:val="00F46EAF"/>
    <w:rsid w:val="00F5312B"/>
    <w:rsid w:val="00F53B34"/>
    <w:rsid w:val="00F5774F"/>
    <w:rsid w:val="00F57FE6"/>
    <w:rsid w:val="00F62688"/>
    <w:rsid w:val="00F642EA"/>
    <w:rsid w:val="00F650D0"/>
    <w:rsid w:val="00F678E6"/>
    <w:rsid w:val="00F7105B"/>
    <w:rsid w:val="00F72760"/>
    <w:rsid w:val="00F76BE5"/>
    <w:rsid w:val="00F822F5"/>
    <w:rsid w:val="00F83D11"/>
    <w:rsid w:val="00F8429B"/>
    <w:rsid w:val="00F873C2"/>
    <w:rsid w:val="00F921F1"/>
    <w:rsid w:val="00F940D0"/>
    <w:rsid w:val="00FA3001"/>
    <w:rsid w:val="00FA3A81"/>
    <w:rsid w:val="00FA4B6B"/>
    <w:rsid w:val="00FB127E"/>
    <w:rsid w:val="00FB214A"/>
    <w:rsid w:val="00FC0804"/>
    <w:rsid w:val="00FC3B6D"/>
    <w:rsid w:val="00FD1B83"/>
    <w:rsid w:val="00FD3A4E"/>
    <w:rsid w:val="00FD6800"/>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485B7E"/>
  <w15:docId w15:val="{381DEA05-C728-45C1-9A97-717B2DFF9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FA3001"/>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rsid w:val="00AE5A3F"/>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sid w:val="00AE5A3F"/>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DocumentMap">
    <w:name w:val="Document Map"/>
    <w:basedOn w:val="Normal"/>
    <w:link w:val="DocumentMapChar"/>
    <w:rsid w:val="002C15A7"/>
    <w:rPr>
      <w:rFonts w:ascii="SimSun" w:eastAsia="SimSun"/>
      <w:sz w:val="18"/>
      <w:szCs w:val="18"/>
    </w:rPr>
  </w:style>
  <w:style w:type="character" w:customStyle="1" w:styleId="DocumentMapChar">
    <w:name w:val="Document Map Char"/>
    <w:basedOn w:val="DefaultParagraphFont"/>
    <w:link w:val="DocumentMap"/>
    <w:rsid w:val="002C15A7"/>
    <w:rPr>
      <w:rFonts w:ascii="SimSun" w:eastAsia="SimSun"/>
      <w:color w:val="000000"/>
      <w:sz w:val="18"/>
      <w:szCs w:val="18"/>
      <w:lang w:eastAsia="ja-JP"/>
    </w:rPr>
  </w:style>
  <w:style w:type="paragraph" w:styleId="BalloonText">
    <w:name w:val="Balloon Text"/>
    <w:basedOn w:val="Normal"/>
    <w:link w:val="BalloonTextChar"/>
    <w:rsid w:val="002C15A7"/>
    <w:pPr>
      <w:spacing w:after="0"/>
    </w:pPr>
    <w:rPr>
      <w:sz w:val="18"/>
      <w:szCs w:val="18"/>
    </w:rPr>
  </w:style>
  <w:style w:type="character" w:customStyle="1" w:styleId="BalloonTextChar">
    <w:name w:val="Balloon Text Char"/>
    <w:basedOn w:val="DefaultParagraphFont"/>
    <w:link w:val="BalloonText"/>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Hyperlink">
    <w:name w:val="Hyperlink"/>
    <w:rsid w:val="00F8429B"/>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C4B93"/>
    <w:rPr>
      <w:rFonts w:ascii="Arial" w:hAnsi="Arial"/>
      <w:b/>
      <w:noProof/>
      <w:sz w:val="18"/>
      <w:lang w:eastAsia="ja-JP"/>
    </w:rPr>
  </w:style>
  <w:style w:type="paragraph" w:customStyle="1" w:styleId="tah0">
    <w:name w:val="tah"/>
    <w:basedOn w:val="Normal"/>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character" w:customStyle="1" w:styleId="NOZchn">
    <w:name w:val="NO Zchn"/>
    <w:link w:val="NO"/>
    <w:locked/>
    <w:rsid w:val="006F2BE0"/>
    <w:rPr>
      <w:color w:val="000000"/>
      <w:lang w:eastAsia="ja-JP"/>
    </w:rPr>
  </w:style>
  <w:style w:type="paragraph" w:styleId="ListParagraph">
    <w:name w:val="List Paragraph"/>
    <w:basedOn w:val="Normal"/>
    <w:link w:val="ListParagraphChar"/>
    <w:uiPriority w:val="34"/>
    <w:qFormat/>
    <w:rsid w:val="007C5D32"/>
    <w:pPr>
      <w:overflowPunct/>
      <w:autoSpaceDE/>
      <w:autoSpaceDN/>
      <w:adjustRightInd/>
      <w:spacing w:before="100" w:beforeAutospacing="1" w:after="100" w:afterAutospacing="1"/>
      <w:textAlignment w:val="auto"/>
    </w:pPr>
    <w:rPr>
      <w:b/>
      <w:bCs/>
      <w:color w:val="auto"/>
      <w:sz w:val="24"/>
      <w:szCs w:val="24"/>
      <w:u w:val="single"/>
      <w:lang w:val="en-US" w:eastAsia="en-US"/>
    </w:rPr>
  </w:style>
  <w:style w:type="character" w:customStyle="1" w:styleId="ListParagraphChar">
    <w:name w:val="List Paragraph Char"/>
    <w:link w:val="ListParagraph"/>
    <w:uiPriority w:val="34"/>
    <w:locked/>
    <w:rsid w:val="007C5D32"/>
    <w:rPr>
      <w:b/>
      <w:bCs/>
      <w:sz w:val="24"/>
      <w:szCs w:val="24"/>
      <w:u w:val="single"/>
      <w:lang w:val="en-US" w:eastAsia="en-US"/>
    </w:rPr>
  </w:style>
  <w:style w:type="character" w:customStyle="1" w:styleId="NOChar">
    <w:name w:val="NO Char"/>
    <w:locked/>
    <w:rsid w:val="00FA30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061591">
      <w:bodyDiv w:val="1"/>
      <w:marLeft w:val="0"/>
      <w:marRight w:val="0"/>
      <w:marTop w:val="0"/>
      <w:marBottom w:val="0"/>
      <w:divBdr>
        <w:top w:val="none" w:sz="0" w:space="0" w:color="auto"/>
        <w:left w:val="none" w:sz="0" w:space="0" w:color="auto"/>
        <w:bottom w:val="none" w:sz="0" w:space="0" w:color="auto"/>
        <w:right w:val="none" w:sz="0" w:space="0" w:color="auto"/>
      </w:divBdr>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7257764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5176849">
      <w:bodyDiv w:val="1"/>
      <w:marLeft w:val="0"/>
      <w:marRight w:val="0"/>
      <w:marTop w:val="0"/>
      <w:marBottom w:val="0"/>
      <w:divBdr>
        <w:top w:val="none" w:sz="0" w:space="0" w:color="auto"/>
        <w:left w:val="none" w:sz="0" w:space="0" w:color="auto"/>
        <w:bottom w:val="none" w:sz="0" w:space="0" w:color="auto"/>
        <w:right w:val="none" w:sz="0" w:space="0" w:color="auto"/>
      </w:divBdr>
    </w:div>
    <w:div w:id="947784609">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1169280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 w:id="211625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e40374fb-a6cc-4854-989f-c1d94a7967ee" ContentTypeId="0x01" PreviousValue="false"/>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C52A96-892F-43E9-A7D4-062883A33758}">
  <ds:schemaRefs>
    <ds:schemaRef ds:uri="http://schemas.microsoft.com/sharepoint/v3/contenttype/forms"/>
  </ds:schemaRefs>
</ds:datastoreItem>
</file>

<file path=customXml/itemProps2.xml><?xml version="1.0" encoding="utf-8"?>
<ds:datastoreItem xmlns:ds="http://schemas.openxmlformats.org/officeDocument/2006/customXml" ds:itemID="{059798CD-FE66-4D73-A047-B225B674E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AA6339-FDBD-4055-A560-7F8B7E7A3101}">
  <ds:schemaRefs>
    <ds:schemaRef ds:uri="Microsoft.SharePoint.Taxonomy.ContentTypeSync"/>
  </ds:schemaRefs>
</ds:datastoreItem>
</file>

<file path=customXml/itemProps4.xml><?xml version="1.0" encoding="utf-8"?>
<ds:datastoreItem xmlns:ds="http://schemas.openxmlformats.org/officeDocument/2006/customXml" ds:itemID="{B57D169F-A141-4D28-8943-E3D5F41D9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2776</Words>
  <Characters>15825</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18564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Walter Dees (Philips)</cp:lastModifiedBy>
  <cp:revision>21</cp:revision>
  <cp:lastPrinted>2000-02-29T11:31:00Z</cp:lastPrinted>
  <dcterms:created xsi:type="dcterms:W3CDTF">2024-05-17T16:12:00Z</dcterms:created>
  <dcterms:modified xsi:type="dcterms:W3CDTF">2024-05-17T23:20:00Z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55d63fa78eb8b3000954d2e571ce3035baa97987f2a1e8705393ae59697e466d</vt:lpwstr>
  </property>
</Properties>
</file>